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77777777" w:rsidR="00860108" w:rsidRPr="00602E0D" w:rsidRDefault="00860108" w:rsidP="00860108">
      <w:pPr>
        <w:spacing w:after="0"/>
        <w:rPr>
          <w:lang w:val="sr-Cyrl-RS"/>
        </w:rPr>
      </w:pPr>
      <w:r w:rsidRPr="00602E0D">
        <w:rPr>
          <w:lang w:val="sr-Cyrl-RS"/>
        </w:rPr>
        <w:t xml:space="preserve">                        </w:t>
      </w:r>
      <w:r w:rsidRPr="00602E0D">
        <w:rPr>
          <w:noProof/>
          <w:lang w:val="sr-Cyrl-RS"/>
        </w:rPr>
        <w:drawing>
          <wp:inline distT="0" distB="0" distL="0" distR="0" wp14:anchorId="587555CE" wp14:editId="2869ACC9">
            <wp:extent cx="581025" cy="866775"/>
            <wp:effectExtent l="0" t="0" r="9525" b="9525"/>
            <wp:docPr id="4" name="Picture 4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395F" w14:textId="77777777" w:rsidR="00860108" w:rsidRPr="00602E0D" w:rsidRDefault="00860108" w:rsidP="00860108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Република Србија</w:t>
      </w:r>
    </w:p>
    <w:p w14:paraId="7219D610" w14:textId="77777777" w:rsidR="00860108" w:rsidRPr="00602E0D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b/>
          <w:lang w:val="sr-Cyrl-RS"/>
        </w:rPr>
        <w:t xml:space="preserve">               </w:t>
      </w:r>
      <w:r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МИНИСТАРСТВО </w:t>
      </w:r>
    </w:p>
    <w:p w14:paraId="64361ADF" w14:textId="7209AA5A" w:rsidR="00860108" w:rsidRPr="00602E0D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b/>
          <w:lang w:val="sr-Cyrl-RS"/>
        </w:rPr>
        <w:t xml:space="preserve"> </w:t>
      </w:r>
      <w:r w:rsidR="00FC48CC" w:rsidRPr="00602E0D">
        <w:rPr>
          <w:b/>
          <w:lang w:val="sr-Cyrl-RS"/>
        </w:rPr>
        <w:t xml:space="preserve">        </w:t>
      </w:r>
      <w:r w:rsidRPr="00602E0D">
        <w:rPr>
          <w:b/>
          <w:lang w:val="sr-Cyrl-RS"/>
        </w:rPr>
        <w:t xml:space="preserve"> </w:t>
      </w:r>
      <w:r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ИНФОРМИСАЊ</w:t>
      </w:r>
      <w:r w:rsidR="00FC48CC"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 И </w:t>
      </w:r>
    </w:p>
    <w:p w14:paraId="186A4EA7" w14:textId="7CE27663" w:rsidR="00FC48CC" w:rsidRPr="00602E0D" w:rsidRDefault="00FC48CC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6D71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ТЕЛЕКОМУНИКАЦИЈА</w:t>
      </w:r>
    </w:p>
    <w:p w14:paraId="0AB1CEFB" w14:textId="77777777" w:rsidR="00860108" w:rsidRPr="00602E0D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b/>
          <w:lang w:val="sr-Cyrl-RS"/>
        </w:rPr>
        <w:t xml:space="preserve">                         </w:t>
      </w:r>
      <w:r w:rsidRPr="00602E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Београд</w:t>
      </w:r>
    </w:p>
    <w:p w14:paraId="625E3139" w14:textId="77777777" w:rsidR="00860108" w:rsidRPr="00602E0D" w:rsidRDefault="00860108" w:rsidP="0086010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9340D5" w14:textId="77777777" w:rsidR="00860108" w:rsidRPr="00602E0D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762AFF25" w14:textId="77777777" w:rsidR="00860108" w:rsidRPr="00602E0D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6A8B317D" w14:textId="77777777" w:rsidR="00860108" w:rsidRPr="00602E0D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Pr="00602E0D" w:rsidRDefault="00860108" w:rsidP="00860108">
      <w:pPr>
        <w:pStyle w:val="a3"/>
        <w:jc w:val="center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Pr="00602E0D" w:rsidRDefault="00256E55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EF5E6B" w14:textId="3D64AF9C" w:rsidR="00860108" w:rsidRPr="00602E0D" w:rsidRDefault="00860108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РЕАЛИЗАЦИЈИ КОНКУРС</w:t>
      </w:r>
      <w:r w:rsidR="00B43B6C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СУФИНАНСИРАЊЕ ПРОJЕКАТА ПРОИЗВОДЊЕ МЕДИЈСКИХ САДРЖАЈА ЗА</w:t>
      </w:r>
      <w:r w:rsidR="00777FB8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7DEB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РАДИО </w:t>
      </w: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У 20</w:t>
      </w:r>
      <w:r w:rsidR="008C7418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48063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3A060EA1" w14:textId="77777777" w:rsidR="00860108" w:rsidRPr="00602E0D" w:rsidRDefault="00860108" w:rsidP="00F60BDF">
      <w:pPr>
        <w:rPr>
          <w:lang w:val="sr-Cyrl-RS"/>
        </w:rPr>
      </w:pPr>
    </w:p>
    <w:p w14:paraId="156C1593" w14:textId="77777777" w:rsidR="00860108" w:rsidRPr="00602E0D" w:rsidRDefault="00860108" w:rsidP="00F60BDF">
      <w:pPr>
        <w:rPr>
          <w:lang w:val="sr-Cyrl-RS"/>
        </w:rPr>
      </w:pPr>
    </w:p>
    <w:p w14:paraId="6E846F22" w14:textId="77777777" w:rsidR="00860108" w:rsidRPr="00602E0D" w:rsidRDefault="00860108" w:rsidP="00F60BDF">
      <w:pPr>
        <w:rPr>
          <w:lang w:val="sr-Cyrl-RS"/>
        </w:rPr>
      </w:pPr>
    </w:p>
    <w:p w14:paraId="69A8572C" w14:textId="77777777" w:rsidR="00860108" w:rsidRPr="00602E0D" w:rsidRDefault="00860108" w:rsidP="00F60BDF">
      <w:pPr>
        <w:rPr>
          <w:lang w:val="sr-Cyrl-RS"/>
        </w:rPr>
      </w:pPr>
    </w:p>
    <w:p w14:paraId="7DE6CB36" w14:textId="77777777" w:rsidR="00930CD8" w:rsidRPr="00602E0D" w:rsidRDefault="000C0D78" w:rsidP="00F60BDF">
      <w:pPr>
        <w:rPr>
          <w:lang w:val="sr-Cyrl-RS"/>
        </w:rPr>
      </w:pPr>
      <w:r w:rsidRPr="00602E0D">
        <w:rPr>
          <w:lang w:val="sr-Cyrl-RS"/>
        </w:rPr>
        <w:t xml:space="preserve">                                                   </w:t>
      </w:r>
    </w:p>
    <w:p w14:paraId="432C4C74" w14:textId="77777777" w:rsidR="00930CD8" w:rsidRPr="00602E0D" w:rsidRDefault="00930CD8" w:rsidP="00F60BDF">
      <w:pPr>
        <w:rPr>
          <w:lang w:val="sr-Cyrl-RS"/>
        </w:rPr>
      </w:pPr>
    </w:p>
    <w:p w14:paraId="152A4882" w14:textId="77777777" w:rsidR="00930CD8" w:rsidRPr="00602E0D" w:rsidRDefault="00930CD8" w:rsidP="00F60BDF">
      <w:pPr>
        <w:rPr>
          <w:lang w:val="sr-Cyrl-RS"/>
        </w:rPr>
      </w:pPr>
    </w:p>
    <w:p w14:paraId="4C994B72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5A8590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Pr="00602E0D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Pr="00602E0D" w:rsidRDefault="00B43B6C" w:rsidP="00FC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7364FDE7" w:rsidR="00930CD8" w:rsidRPr="00602E0D" w:rsidRDefault="00930CD8" w:rsidP="0025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860108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48063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. годин</w:t>
      </w:r>
      <w:r w:rsidR="00FC48CC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6785A0BD" w14:textId="77777777" w:rsidR="00860108" w:rsidRPr="00602E0D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I Основни подаци о Конкурсу</w:t>
      </w:r>
    </w:p>
    <w:p w14:paraId="3AC8A0E7" w14:textId="5CE08469" w:rsidR="00DD7541" w:rsidRPr="00777EE3" w:rsidRDefault="00DD7541" w:rsidP="00DD7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пројеката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радио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 2023. години расписан је на основу чл. 16. став 1. тачка 4) и 19. Закона о јавном информисању и медијима („Службени гласник РС”, бр. 83/14, 58/15 и 12/16 – аутентично тумачење), Уредбе о правилима и условима за доделу помоћи мале вредности (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de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minimis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помоћи) („Службени гласник РС”, број 23/21), Правилника о суфинансирању пројеката за остваривање јавног интереса у области јавног информисања („Службени гласник РС”, бр. 16/16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8/17</w:t>
      </w:r>
      <w:r w:rsidRPr="006347A8">
        <w:t xml:space="preserve"> </w:t>
      </w:r>
      <w:r w:rsidRPr="006347A8">
        <w:rPr>
          <w:rFonts w:ascii="Times New Roman" w:hAnsi="Times New Roman" w:cs="Times New Roman"/>
          <w:sz w:val="24"/>
          <w:szCs w:val="24"/>
          <w:lang w:val="sr-Cyrl-RS"/>
        </w:rPr>
        <w:t>и 6/23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) и Одлуке о расписивању конкурса у 2023. години за суфинансирање пројеката у области јавног информисања, Министарства информисања и телекомуникација, Број: 401-00-38/2023-05 од 7. марта 2023. године. Конкурс је био расписан у периоду од 13. марта 2023. године до 12. априла 2023. године, а јавни позив је објављен на званичном сајту </w:t>
      </w:r>
      <w:bookmarkStart w:id="0" w:name="_Hlk120786911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информисања </w:t>
      </w:r>
      <w:bookmarkEnd w:id="0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телекомуникација.</w:t>
      </w:r>
    </w:p>
    <w:p w14:paraId="65CCCEFB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D2D4E38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4E1EAEC8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1. Намена Конкурса</w:t>
      </w:r>
    </w:p>
    <w:p w14:paraId="0A2412FD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0B4785DF" w:rsidR="00860108" w:rsidRPr="00602E0D" w:rsidRDefault="00860108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Намена Конкурса је </w:t>
      </w:r>
      <w:r w:rsidR="006313BD">
        <w:rPr>
          <w:rFonts w:ascii="Times New Roman" w:hAnsi="Times New Roman" w:cs="Times New Roman"/>
          <w:sz w:val="24"/>
          <w:szCs w:val="24"/>
          <w:lang w:val="sr-Cyrl-RS"/>
        </w:rPr>
        <w:t xml:space="preserve">суфинансирање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медијски</w:t>
      </w:r>
      <w:r w:rsidR="006313B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који доприносе остваривању јавног интереса у области јавног информисања, дефинисаног </w:t>
      </w:r>
      <w:r w:rsidRPr="000F3D65">
        <w:rPr>
          <w:rFonts w:ascii="Times New Roman" w:hAnsi="Times New Roman" w:cs="Times New Roman"/>
          <w:sz w:val="24"/>
          <w:szCs w:val="24"/>
          <w:lang w:val="sr-Cyrl-RS"/>
        </w:rPr>
        <w:t>чланом 1</w:t>
      </w:r>
      <w:r w:rsidR="000F3D65" w:rsidRPr="000F3D6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F3D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јавном информисању и медијима.</w:t>
      </w:r>
    </w:p>
    <w:p w14:paraId="06A7E449" w14:textId="77777777" w:rsidR="00860108" w:rsidRPr="00602E0D" w:rsidRDefault="00860108" w:rsidP="002F4D8F">
      <w:pPr>
        <w:rPr>
          <w:highlight w:val="yellow"/>
          <w:lang w:val="sr-Cyrl-RS"/>
        </w:rPr>
      </w:pPr>
    </w:p>
    <w:p w14:paraId="43C56B99" w14:textId="77777777" w:rsidR="00C359A4" w:rsidRPr="00602E0D" w:rsidRDefault="00C359A4" w:rsidP="00C359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 Критеријуми конкурса</w:t>
      </w:r>
    </w:p>
    <w:p w14:paraId="07BDB230" w14:textId="77777777" w:rsidR="00C359A4" w:rsidRPr="00602E0D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3699A9B" w14:textId="77777777" w:rsidR="00C359A4" w:rsidRPr="00602E0D" w:rsidRDefault="00C359A4" w:rsidP="00C359A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val="sr-Cyrl-RS"/>
        </w:rPr>
      </w:pPr>
      <w:r w:rsidRPr="00602E0D">
        <w:rPr>
          <w:rFonts w:ascii="Times New Roman" w:eastAsia="Calibri" w:hAnsi="Times New Roman" w:cs="Times New Roman"/>
          <w:sz w:val="24"/>
          <w:szCs w:val="24"/>
          <w:lang w:val="sr-Cyrl-RS"/>
        </w:rPr>
        <w:t>Критеријуми на основу којих се оцењују пројекти су:</w:t>
      </w:r>
    </w:p>
    <w:p w14:paraId="555CE481" w14:textId="77777777" w:rsidR="00C359A4" w:rsidRPr="00602E0D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602E0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t>1)  Мера  у којој је предложена пројектна активност подобна да оствари јавни  интерес у области јавног информисања, а посебно се оцењује:</w:t>
      </w:r>
    </w:p>
    <w:p w14:paraId="67B70B8B" w14:textId="77777777" w:rsidR="00C359A4" w:rsidRPr="00602E0D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B0FD1E0" w14:textId="77777777" w:rsidR="00F4439D" w:rsidRPr="00F4439D" w:rsidRDefault="00F4439D" w:rsidP="00F4439D">
      <w:pPr>
        <w:pStyle w:val="a2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  <w:r w:rsidRPr="00F4439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Значај пројекта са становишта: остваривања јавног интереса у области јавног информисања; остваривање намене конкурса; усклађености пројекта са реалним проблемима, потребама и приоритетима циљних група; идентификованих и јасно дефинисаних потреба циљних група; заступљености иновативног елемента у пројекту и новинарско истраживачког приступа;</w:t>
      </w:r>
    </w:p>
    <w:p w14:paraId="42AB935B" w14:textId="77777777" w:rsidR="00F4439D" w:rsidRPr="00F4439D" w:rsidRDefault="00F4439D" w:rsidP="00F4439D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  <w:r w:rsidRPr="00F4439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Утицај и изводљивост са становишта: усклађености планираних активности са циљевима, очекиваним резултатима и потребама циљних група; степена утицаја пројекта на квалитет информисања циљне групе; </w:t>
      </w:r>
      <w:proofErr w:type="spellStart"/>
      <w:r w:rsidRPr="00F4439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мерљивости</w:t>
      </w:r>
      <w:proofErr w:type="spellEnd"/>
      <w:r w:rsidRPr="00F4439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индикатора који омогућавају праћење реализације пројекта; </w:t>
      </w:r>
      <w:proofErr w:type="spellStart"/>
      <w:r w:rsidRPr="00F4439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разрађености</w:t>
      </w:r>
      <w:proofErr w:type="spellEnd"/>
      <w:r w:rsidRPr="00F4439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и изводљивости плана реализације пројекта; степена развојне и финансијске одрживости пројекта (позитивни ефекти пројекта настављају се након што се оконча подршка);</w:t>
      </w:r>
    </w:p>
    <w:p w14:paraId="7827ED6A" w14:textId="74EAD356" w:rsidR="00F4439D" w:rsidRDefault="00F4439D" w:rsidP="00F4439D">
      <w:pPr>
        <w:pStyle w:val="a2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4439D">
        <w:rPr>
          <w:rFonts w:ascii="Times New Roman" w:eastAsia="Calibri" w:hAnsi="Times New Roman" w:cs="Times New Roman"/>
          <w:sz w:val="24"/>
          <w:szCs w:val="24"/>
          <w:lang w:val="sr-Cyrl-RS"/>
        </w:rPr>
        <w:t>Капацитети са становишта: степена организационих и управљачких способности предлагача пројекта; неопходних ресурса за реализацију пројекта; стручних и професионалних референци предлагача пројекта, које одговарају предложеним циљевима и активностима пројекта;</w:t>
      </w:r>
    </w:p>
    <w:p w14:paraId="6FBA7F6D" w14:textId="685C581F" w:rsidR="00F4439D" w:rsidRPr="00F4439D" w:rsidRDefault="00F4439D" w:rsidP="00F4439D">
      <w:pPr>
        <w:pStyle w:val="a2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443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Буџет и оправданост трошкова са становишта: прецизности и </w:t>
      </w:r>
      <w:proofErr w:type="spellStart"/>
      <w:r w:rsidRPr="00F4439D">
        <w:rPr>
          <w:rFonts w:ascii="Times New Roman" w:eastAsia="Calibri" w:hAnsi="Times New Roman" w:cs="Times New Roman"/>
          <w:sz w:val="24"/>
          <w:szCs w:val="24"/>
          <w:lang w:val="sr-Cyrl-RS"/>
        </w:rPr>
        <w:t>разрађености</w:t>
      </w:r>
      <w:proofErr w:type="spellEnd"/>
      <w:r w:rsidRPr="00F443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буџета пројекта, који показује усклађеност </w:t>
      </w:r>
      <w:proofErr w:type="spellStart"/>
      <w:r w:rsidRPr="00F4439D">
        <w:rPr>
          <w:rFonts w:ascii="Times New Roman" w:eastAsia="Calibri" w:hAnsi="Times New Roman" w:cs="Times New Roman"/>
          <w:sz w:val="24"/>
          <w:szCs w:val="24"/>
          <w:lang w:val="sr-Cyrl-RS"/>
        </w:rPr>
        <w:t>предвиђеног</w:t>
      </w:r>
      <w:proofErr w:type="spellEnd"/>
      <w:r w:rsidRPr="00F443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трошка са пројектним активностима; економске оправданости предлога буџета у односу на циљ и пројектне активности.</w:t>
      </w:r>
    </w:p>
    <w:p w14:paraId="1F86E680" w14:textId="77777777" w:rsidR="00C359A4" w:rsidRPr="00602E0D" w:rsidRDefault="00C359A4" w:rsidP="00F4439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15456E41" w14:textId="77777777" w:rsidR="00C359A4" w:rsidRPr="00602E0D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602E0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t>2)   Мера пружања веће гаранције привржености професионалним и етичким медијским стандардима, а посебно се оцењује:</w:t>
      </w:r>
    </w:p>
    <w:p w14:paraId="23A37E78" w14:textId="77777777" w:rsidR="00C359A4" w:rsidRPr="00602E0D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D7273AC" w14:textId="1734F4BE" w:rsidR="00AA758A" w:rsidRDefault="00AA758A" w:rsidP="00AA758A">
      <w:pPr>
        <w:pStyle w:val="a2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75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ли су учеснику конкурса изречене мере од стране државних органа, регулаторних тела или тела </w:t>
      </w:r>
      <w:proofErr w:type="spellStart"/>
      <w:r w:rsidRPr="00AA758A">
        <w:rPr>
          <w:rFonts w:ascii="Times New Roman" w:eastAsia="Calibri" w:hAnsi="Times New Roman" w:cs="Times New Roman"/>
          <w:sz w:val="24"/>
          <w:szCs w:val="24"/>
          <w:lang w:val="sr-Cyrl-RS"/>
        </w:rPr>
        <w:t>саморегулације</w:t>
      </w:r>
      <w:proofErr w:type="spellEnd"/>
      <w:r w:rsidRPr="00AA75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последњих годину дана, због кршења професионалних и етичких стандарда (податке прибавља стручна служба од Регулаторног тела за електронске медије);</w:t>
      </w:r>
    </w:p>
    <w:p w14:paraId="659DD7D7" w14:textId="07759A01" w:rsidR="00AA758A" w:rsidRDefault="00AA758A" w:rsidP="00AA758A">
      <w:pPr>
        <w:pStyle w:val="a2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75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Доказ о томе да су након изрицања казни или мера предузете активности које гарантују да се сличан случај неће поновити. </w:t>
      </w:r>
    </w:p>
    <w:p w14:paraId="76AA1159" w14:textId="77777777" w:rsidR="00FA4E3E" w:rsidRPr="00AA758A" w:rsidRDefault="00FA4E3E" w:rsidP="00FA4E3E">
      <w:pPr>
        <w:pStyle w:val="a2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591BCFB" w14:textId="33F1215E" w:rsidR="00860108" w:rsidRPr="00602E0D" w:rsidRDefault="00860108" w:rsidP="00C359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Ближи  критеријуми су:</w:t>
      </w:r>
    </w:p>
    <w:p w14:paraId="49FFB028" w14:textId="0AE3F2FF" w:rsidR="00AA758A" w:rsidRPr="00EE009F" w:rsidRDefault="00AA758A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RS"/>
        </w:rPr>
        <w:t xml:space="preserve">очување српског националног идентитета, језика и писма; </w:t>
      </w:r>
    </w:p>
    <w:p w14:paraId="1D0240F3" w14:textId="77777777" w:rsidR="007A706A" w:rsidRPr="00EE009F" w:rsidRDefault="007A706A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RS"/>
        </w:rPr>
        <w:t>превенција и заштита од дискриминације;</w:t>
      </w:r>
    </w:p>
    <w:p w14:paraId="33B5DF74" w14:textId="761FC91C" w:rsidR="007A706A" w:rsidRPr="00EE009F" w:rsidRDefault="007A706A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безбедност новинара;</w:t>
      </w:r>
    </w:p>
    <w:p w14:paraId="2977F673" w14:textId="0474628A" w:rsidR="007A706A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развој критичког мишљења;</w:t>
      </w:r>
    </w:p>
    <w:p w14:paraId="2BCA8953" w14:textId="5A79B1F0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друштвено дефинисани културни обрасци;</w:t>
      </w:r>
    </w:p>
    <w:p w14:paraId="3ACAA1B2" w14:textId="51401D43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нове форме популарне културе;</w:t>
      </w:r>
    </w:p>
    <w:p w14:paraId="37270695" w14:textId="0EF0528E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српска музичка традиција;</w:t>
      </w:r>
    </w:p>
    <w:p w14:paraId="70BE9360" w14:textId="4F888365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брига о породици и деци;</w:t>
      </w:r>
    </w:p>
    <w:p w14:paraId="6FCD14E5" w14:textId="3981A4E1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афирмативни садржаји за децу и младе;</w:t>
      </w:r>
    </w:p>
    <w:p w14:paraId="7140CB05" w14:textId="18203CD1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развој науке и образовања;</w:t>
      </w:r>
    </w:p>
    <w:p w14:paraId="106F38E9" w14:textId="2EAC87DA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обележавање 80. годишњице културе сећања на Николу Теслу;</w:t>
      </w:r>
    </w:p>
    <w:p w14:paraId="1F75CCC5" w14:textId="3EE5B296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равномерни регионални развој;</w:t>
      </w:r>
    </w:p>
    <w:p w14:paraId="074F9C3F" w14:textId="1C3D9950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прехрамбена безбедност;</w:t>
      </w:r>
    </w:p>
    <w:p w14:paraId="3DBE01A6" w14:textId="372EFBEE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безбедност саобраћаја;</w:t>
      </w:r>
    </w:p>
    <w:p w14:paraId="6D5FF88E" w14:textId="5A6B491C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село и пољопривредни потенцијали;</w:t>
      </w:r>
    </w:p>
    <w:p w14:paraId="20C9AFCC" w14:textId="5F660AA7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превенција насиља у породици, родно заснованог насиља и насиља уз употребу ватреног оружја;</w:t>
      </w:r>
    </w:p>
    <w:p w14:paraId="4DDE419B" w14:textId="511D41F7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смањење ризика социјалне искључености припадника осетљивих група;</w:t>
      </w:r>
    </w:p>
    <w:p w14:paraId="7371402D" w14:textId="276D33F2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 xml:space="preserve">родна димензија у друштвеној пракси и институцијама друштва;  </w:t>
      </w:r>
    </w:p>
    <w:p w14:paraId="120C2E3B" w14:textId="46EB8D98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борба против трговине људима;</w:t>
      </w:r>
    </w:p>
    <w:p w14:paraId="479B67AE" w14:textId="190638AC" w:rsidR="00F4298B" w:rsidRPr="00EE009F" w:rsidRDefault="00F4298B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превенција тероризма;</w:t>
      </w:r>
    </w:p>
    <w:p w14:paraId="03FBBBCA" w14:textId="60CD14E4" w:rsidR="00EF53EC" w:rsidRPr="00EE009F" w:rsidRDefault="00EF53EC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 xml:space="preserve">спречавање злоупотребе </w:t>
      </w:r>
      <w:proofErr w:type="spellStart"/>
      <w:r w:rsidRPr="00EE009F">
        <w:rPr>
          <w:lang w:val="sr-Cyrl-CS"/>
        </w:rPr>
        <w:t>психоактивних</w:t>
      </w:r>
      <w:proofErr w:type="spellEnd"/>
      <w:r w:rsidRPr="00EE009F">
        <w:rPr>
          <w:lang w:val="sr-Cyrl-CS"/>
        </w:rPr>
        <w:t xml:space="preserve"> супстанци;</w:t>
      </w:r>
    </w:p>
    <w:p w14:paraId="35D520F3" w14:textId="66F17D88" w:rsidR="00EF53EC" w:rsidRPr="00EE009F" w:rsidRDefault="00EF53EC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спречавање злоупотребе оружја;</w:t>
      </w:r>
    </w:p>
    <w:p w14:paraId="47393991" w14:textId="05EB1D8E" w:rsidR="00EF53EC" w:rsidRPr="00EE009F" w:rsidRDefault="00EF53EC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сарадња јавног и приватног сектора;</w:t>
      </w:r>
    </w:p>
    <w:p w14:paraId="5D1292E9" w14:textId="52F08A38" w:rsidR="00EF53EC" w:rsidRPr="00EE009F" w:rsidRDefault="00EF53EC" w:rsidP="008D6240">
      <w:pPr>
        <w:pStyle w:val="NormalWeb"/>
        <w:numPr>
          <w:ilvl w:val="0"/>
          <w:numId w:val="10"/>
        </w:numPr>
        <w:shd w:val="clear" w:color="auto" w:fill="FFFFFF"/>
        <w:spacing w:after="0"/>
        <w:jc w:val="both"/>
        <w:rPr>
          <w:lang w:val="sr-Cyrl-RS"/>
        </w:rPr>
      </w:pPr>
      <w:r w:rsidRPr="00EE009F">
        <w:rPr>
          <w:lang w:val="sr-Cyrl-CS"/>
        </w:rPr>
        <w:t>сарадња јавног и приватног сектора;</w:t>
      </w:r>
    </w:p>
    <w:p w14:paraId="498A7640" w14:textId="77777777" w:rsidR="00EF53EC" w:rsidRPr="00EE009F" w:rsidRDefault="00EF53EC" w:rsidP="008D6240">
      <w:pPr>
        <w:pStyle w:val="a2"/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009F">
        <w:rPr>
          <w:rFonts w:ascii="Times New Roman" w:hAnsi="Times New Roman" w:cs="Times New Roman"/>
          <w:sz w:val="24"/>
          <w:szCs w:val="24"/>
          <w:lang w:val="sr-Cyrl-CS"/>
        </w:rPr>
        <w:t>јавно здравље и здравствене потребе становништва.</w:t>
      </w:r>
    </w:p>
    <w:p w14:paraId="30098028" w14:textId="77777777" w:rsidR="0097774D" w:rsidRDefault="0097774D" w:rsidP="00A41D2E">
      <w:pPr>
        <w:tabs>
          <w:tab w:val="left" w:pos="1080"/>
        </w:tabs>
        <w:spacing w:after="0" w:line="240" w:lineRule="auto"/>
        <w:jc w:val="both"/>
        <w:rPr>
          <w:lang w:val="sr-Cyrl-CS"/>
        </w:rPr>
      </w:pPr>
    </w:p>
    <w:p w14:paraId="54E482A2" w14:textId="77777777" w:rsidR="00FA4E3E" w:rsidRDefault="00FA4E3E" w:rsidP="00A41D2E">
      <w:pPr>
        <w:tabs>
          <w:tab w:val="left" w:pos="1080"/>
        </w:tabs>
        <w:spacing w:after="0" w:line="240" w:lineRule="auto"/>
        <w:jc w:val="both"/>
        <w:rPr>
          <w:lang w:val="sr-Cyrl-CS"/>
        </w:rPr>
      </w:pPr>
    </w:p>
    <w:p w14:paraId="575FE096" w14:textId="77777777" w:rsidR="00FA4E3E" w:rsidRDefault="00FA4E3E" w:rsidP="00A41D2E">
      <w:pPr>
        <w:tabs>
          <w:tab w:val="left" w:pos="1080"/>
        </w:tabs>
        <w:spacing w:after="0" w:line="240" w:lineRule="auto"/>
        <w:jc w:val="both"/>
        <w:rPr>
          <w:lang w:val="sr-Cyrl-CS"/>
        </w:rPr>
      </w:pPr>
    </w:p>
    <w:p w14:paraId="3B9489F1" w14:textId="77777777" w:rsidR="00FA4E3E" w:rsidRDefault="00FA4E3E" w:rsidP="00A41D2E">
      <w:pPr>
        <w:tabs>
          <w:tab w:val="left" w:pos="1080"/>
        </w:tabs>
        <w:spacing w:after="0" w:line="240" w:lineRule="auto"/>
        <w:jc w:val="both"/>
        <w:rPr>
          <w:lang w:val="sr-Cyrl-CS"/>
        </w:rPr>
      </w:pPr>
    </w:p>
    <w:p w14:paraId="69CF88ED" w14:textId="77777777" w:rsidR="00FA4E3E" w:rsidRDefault="00FA4E3E" w:rsidP="00A41D2E">
      <w:pPr>
        <w:tabs>
          <w:tab w:val="left" w:pos="1080"/>
        </w:tabs>
        <w:spacing w:after="0" w:line="240" w:lineRule="auto"/>
        <w:jc w:val="both"/>
        <w:rPr>
          <w:lang w:val="sr-Cyrl-CS"/>
        </w:rPr>
      </w:pPr>
    </w:p>
    <w:p w14:paraId="71906451" w14:textId="77777777" w:rsidR="00FA4E3E" w:rsidRDefault="00FA4E3E" w:rsidP="00A41D2E">
      <w:pPr>
        <w:tabs>
          <w:tab w:val="left" w:pos="1080"/>
        </w:tabs>
        <w:spacing w:after="0" w:line="240" w:lineRule="auto"/>
        <w:jc w:val="both"/>
        <w:rPr>
          <w:lang w:val="sr-Cyrl-CS"/>
        </w:rPr>
      </w:pPr>
    </w:p>
    <w:p w14:paraId="4971EC7C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28A3BE5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 Финансијски аспекти конкурса</w:t>
      </w:r>
    </w:p>
    <w:p w14:paraId="7C289AC7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C6B549" w14:textId="24EED11B" w:rsidR="00860108" w:rsidRPr="00602E0D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За реализацију овог Конкурса у буџету Министарства</w:t>
      </w:r>
      <w:r w:rsidR="002F4D8F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информисања</w:t>
      </w:r>
      <w:r w:rsidR="00FD7C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D7CF7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опредељено је </w:t>
      </w:r>
      <w:r w:rsidR="00B606F3" w:rsidRPr="00602E0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D7CF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00024" w:rsidRPr="00602E0D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  <w:bookmarkStart w:id="1" w:name="_Hlk120789603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FD7CF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стигл</w:t>
      </w:r>
      <w:r w:rsidR="00FD7CF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665" w:rsidRPr="00E3766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D7CF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FD7CF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. Предлагачи  су за реализацију пројеката тражили укупно</w:t>
      </w:r>
      <w:r w:rsidR="00FD7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CF7" w:rsidRPr="00FD7CF7">
        <w:rPr>
          <w:rFonts w:ascii="Times New Roman" w:hAnsi="Times New Roman" w:cs="Times New Roman"/>
          <w:sz w:val="24"/>
          <w:szCs w:val="24"/>
          <w:lang w:val="sr-Cyrl-RS"/>
        </w:rPr>
        <w:t xml:space="preserve">100.052.522,64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bookmarkEnd w:id="1"/>
      <w:r w:rsidRPr="00602E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258810" w14:textId="77777777" w:rsidR="00860108" w:rsidRPr="00602E0D" w:rsidRDefault="00860108" w:rsidP="0086010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E19FC8" w14:textId="209DC1DA" w:rsidR="00860108" w:rsidRPr="00602E0D" w:rsidRDefault="002F4D8F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0790364"/>
      <w:r w:rsidRPr="00602E0D">
        <w:rPr>
          <w:rFonts w:ascii="Times New Roman" w:hAnsi="Times New Roman" w:cs="Times New Roman"/>
          <w:sz w:val="24"/>
          <w:szCs w:val="24"/>
          <w:lang w:val="sr-Cyrl-RS"/>
        </w:rPr>
        <w:t>Учесници Конкурса</w:t>
      </w:r>
      <w:r w:rsidR="00A77F32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8028FB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гли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поднети захтев за суфинансирање највише до </w:t>
      </w:r>
      <w:r w:rsidR="006158FD" w:rsidRPr="00602E0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0% вредности пројекта</w:t>
      </w:r>
      <w:r w:rsidR="00860108" w:rsidRPr="00602E0D">
        <w:rPr>
          <w:rFonts w:ascii="Times New Roman" w:hAnsi="Times New Roman" w:cs="Times New Roman"/>
          <w:sz w:val="24"/>
          <w:szCs w:val="24"/>
          <w:lang w:val="sr-Cyrl-RS"/>
        </w:rPr>
        <w:t>. Најмањи износ средстава који је могао бити одобрен по пројекту износио је </w:t>
      </w:r>
      <w:r w:rsidR="006158FD" w:rsidRPr="00602E0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60108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6158FD" w:rsidRPr="00602E0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0108" w:rsidRPr="00602E0D">
        <w:rPr>
          <w:rFonts w:ascii="Times New Roman" w:hAnsi="Times New Roman" w:cs="Times New Roman"/>
          <w:sz w:val="24"/>
          <w:szCs w:val="24"/>
          <w:lang w:val="sr-Cyrl-RS"/>
        </w:rPr>
        <w:t>.000.000,00 динара.</w:t>
      </w:r>
    </w:p>
    <w:p w14:paraId="7DEAF470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2"/>
    <w:p w14:paraId="413FADB6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F7FE93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4. Пријављени пројекти</w:t>
      </w:r>
    </w:p>
    <w:p w14:paraId="3EEE36FA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C3B9E0" w14:textId="2AE724EB" w:rsidR="00D779A3" w:rsidRDefault="00860108" w:rsidP="00204040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443"/>
      <w:r w:rsidRPr="00602E0D">
        <w:rPr>
          <w:rFonts w:ascii="Times New Roman" w:hAnsi="Times New Roman" w:cs="Times New Roman"/>
          <w:sz w:val="24"/>
          <w:szCs w:val="24"/>
          <w:lang w:val="sr-Cyrl-RS"/>
        </w:rPr>
        <w:t>На Конкурс је пријављен</w:t>
      </w:r>
      <w:r w:rsidR="00E83EE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8FD" w:rsidRPr="00602E0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A170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</w:t>
      </w:r>
      <w:r w:rsidR="00E83EE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. Због неиспуњавања услова Конкурса, који су дати у </w:t>
      </w:r>
      <w:proofErr w:type="spellStart"/>
      <w:r w:rsidRPr="00602E0D">
        <w:rPr>
          <w:rFonts w:ascii="Times New Roman" w:hAnsi="Times New Roman" w:cs="Times New Roman"/>
          <w:sz w:val="24"/>
          <w:szCs w:val="24"/>
          <w:lang w:val="sr-Cyrl-RS"/>
        </w:rPr>
        <w:t>jавном</w:t>
      </w:r>
      <w:proofErr w:type="spellEnd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позиву, решењем </w:t>
      </w:r>
      <w:r w:rsidR="003A170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3A170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170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3A17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6158FD" w:rsidRPr="00602E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3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Одбачене пројекте</w:t>
      </w:r>
      <w:r w:rsidR="00E83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Комисија није разматрала.</w:t>
      </w:r>
      <w:bookmarkEnd w:id="3"/>
    </w:p>
    <w:p w14:paraId="30FFEDFB" w14:textId="77777777" w:rsidR="00910E0A" w:rsidRPr="00204040" w:rsidRDefault="00910E0A" w:rsidP="00204040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03A65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5. Одлучивање о пристиглим пројектима</w:t>
      </w:r>
    </w:p>
    <w:p w14:paraId="193CF5CF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AEB3C1" w14:textId="5A1D4CA4" w:rsidR="00860108" w:rsidRPr="00602E0D" w:rsidRDefault="00860108" w:rsidP="00860108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bookmarkStart w:id="4" w:name="_Hlk120790527"/>
      <w:r w:rsidRPr="00602E0D">
        <w:rPr>
          <w:rFonts w:ascii="Times New Roman" w:hAnsi="Times New Roman" w:cs="Times New Roman"/>
          <w:sz w:val="24"/>
          <w:szCs w:val="24"/>
          <w:lang w:val="sr-Cyrl-RS"/>
        </w:rPr>
        <w:t>Одлучивање о пристиглим пројектима врши се у транспарентном поступку, без дискриминације, у складу са јавним интересом у области јавног информисања. Одлуку о расподели средстава, са образложењем</w:t>
      </w:r>
      <w:r w:rsidR="004F2E7B" w:rsidRPr="00602E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</w:t>
      </w:r>
      <w:r w:rsidR="00651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министар,</w:t>
      </w:r>
      <w:r w:rsidR="00651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на основу Предлога Комисије</w:t>
      </w:r>
      <w:r w:rsidRPr="00602E0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bookmarkEnd w:id="4"/>
    <w:p w14:paraId="1332DDBD" w14:textId="77777777" w:rsidR="00860108" w:rsidRPr="00602E0D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5.1. Улога стручне комисије</w:t>
      </w:r>
    </w:p>
    <w:p w14:paraId="21716158" w14:textId="481E436F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604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Оцену пројеката поднетих на Конкурс, као и </w:t>
      </w:r>
      <w:r w:rsidR="007531C4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расподеле средстава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са образложењем доноси стручна комисија коју решењем именује министар. У питању је саветодавно тело које процењује у којој мери су предложене пројектне активности подобне да остваре јавни интерес у области јавног информисања и на тај начин помаже министру у доношењу одлуке о расподели средстава. </w:t>
      </w:r>
    </w:p>
    <w:p w14:paraId="15B043F7" w14:textId="682826DF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удружења, након што је Министарство</w:t>
      </w:r>
      <w:r w:rsidR="00064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DF1" w:rsidRPr="00602E0D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="0006435A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, у оквиру јавног позива за расписивање Конкурса, позвало новинарска и медијска удружења, као и медијске стручњаке да доставе предлоге за чланове Комисије.</w:t>
      </w:r>
    </w:p>
    <w:bookmarkEnd w:id="5"/>
    <w:p w14:paraId="262C09CA" w14:textId="280D7440" w:rsidR="00860108" w:rsidRDefault="00860108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     Решењем министра број: </w:t>
      </w:r>
      <w:r w:rsidR="00512990" w:rsidRPr="009200B4">
        <w:rPr>
          <w:rFonts w:ascii="Times New Roman" w:hAnsi="Times New Roman" w:cs="Times New Roman"/>
          <w:sz w:val="24"/>
          <w:szCs w:val="24"/>
          <w:lang w:val="sr-Cyrl-RS"/>
        </w:rPr>
        <w:t xml:space="preserve">401-01-81/2023-05 </w:t>
      </w:r>
      <w:r w:rsidR="00AF37D0" w:rsidRPr="009200B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12990" w:rsidRPr="009200B4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AF37D0" w:rsidRPr="009200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2990" w:rsidRPr="009200B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AF37D0" w:rsidRPr="009200B4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512990" w:rsidRPr="009200B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F37D0" w:rsidRPr="009200B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37D0" w:rsidRPr="00AF37D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стручна </w:t>
      </w:r>
      <w:proofErr w:type="spellStart"/>
      <w:r w:rsidRPr="00602E0D">
        <w:rPr>
          <w:rFonts w:ascii="Times New Roman" w:hAnsi="Times New Roman" w:cs="Times New Roman"/>
          <w:sz w:val="24"/>
          <w:szCs w:val="24"/>
          <w:lang w:val="sr-Cyrl-RS"/>
        </w:rPr>
        <w:t>Kомисија</w:t>
      </w:r>
      <w:proofErr w:type="spellEnd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Конкурс за суфинансирање </w:t>
      </w:r>
      <w:proofErr w:type="spellStart"/>
      <w:r w:rsidRPr="00602E0D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</w:t>
      </w:r>
      <w:r w:rsidR="001C5181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радио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у 20</w:t>
      </w:r>
      <w:r w:rsidR="00BA08B7" w:rsidRPr="00602E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29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у следећем саставу: </w:t>
      </w:r>
    </w:p>
    <w:p w14:paraId="509A23B8" w14:textId="77777777" w:rsidR="001023D0" w:rsidRPr="00602E0D" w:rsidRDefault="001023D0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8FBCC4" w14:textId="1F9F1C74" w:rsidR="001023D0" w:rsidRDefault="001023D0" w:rsidP="001023D0">
      <w:pPr>
        <w:pStyle w:val="a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3D0">
        <w:rPr>
          <w:rFonts w:ascii="Times New Roman" w:hAnsi="Times New Roman" w:cs="Times New Roman"/>
          <w:sz w:val="24"/>
          <w:szCs w:val="24"/>
          <w:lang w:val="sr-Cyrl-RS"/>
        </w:rPr>
        <w:t>др Саша Мирковић, председник Комисије;</w:t>
      </w:r>
    </w:p>
    <w:p w14:paraId="75F2B26D" w14:textId="77777777" w:rsidR="001023D0" w:rsidRPr="001023D0" w:rsidRDefault="001023D0" w:rsidP="001023D0">
      <w:pPr>
        <w:pStyle w:val="a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3D0">
        <w:rPr>
          <w:rFonts w:ascii="Times New Roman" w:hAnsi="Times New Roman" w:cs="Times New Roman"/>
          <w:sz w:val="24"/>
          <w:szCs w:val="24"/>
          <w:lang w:val="sr-Cyrl-RS"/>
        </w:rPr>
        <w:t>Оливера Милошевић, члан Комисије;</w:t>
      </w:r>
    </w:p>
    <w:p w14:paraId="002CEE20" w14:textId="77777777" w:rsidR="001023D0" w:rsidRPr="001023D0" w:rsidRDefault="001023D0" w:rsidP="001023D0">
      <w:pPr>
        <w:pStyle w:val="a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3D0">
        <w:rPr>
          <w:rFonts w:ascii="Times New Roman" w:hAnsi="Times New Roman" w:cs="Times New Roman"/>
          <w:sz w:val="24"/>
          <w:szCs w:val="24"/>
          <w:lang w:val="sr-Cyrl-RS"/>
        </w:rPr>
        <w:t>Маја Мишковић Марковић, члан Комисије;</w:t>
      </w:r>
    </w:p>
    <w:p w14:paraId="295F9613" w14:textId="77777777" w:rsidR="001023D0" w:rsidRPr="001023D0" w:rsidRDefault="001023D0" w:rsidP="001023D0">
      <w:pPr>
        <w:pStyle w:val="a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3D0">
        <w:rPr>
          <w:rFonts w:ascii="Times New Roman" w:hAnsi="Times New Roman" w:cs="Times New Roman"/>
          <w:sz w:val="24"/>
          <w:szCs w:val="24"/>
          <w:lang w:val="sr-Cyrl-RS"/>
        </w:rPr>
        <w:t xml:space="preserve">Данијела Иванковић, члан Комисије; </w:t>
      </w:r>
    </w:p>
    <w:p w14:paraId="3A99AFCA" w14:textId="00F19442" w:rsidR="001023D0" w:rsidRPr="001023D0" w:rsidRDefault="001023D0" w:rsidP="001023D0">
      <w:pPr>
        <w:pStyle w:val="a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023D0">
        <w:rPr>
          <w:rFonts w:ascii="Times New Roman" w:hAnsi="Times New Roman" w:cs="Times New Roman"/>
          <w:sz w:val="24"/>
          <w:szCs w:val="24"/>
          <w:lang w:val="sr-Cyrl-RS"/>
        </w:rPr>
        <w:t xml:space="preserve">Милош Рајковић, члан Комисије;  </w:t>
      </w:r>
    </w:p>
    <w:p w14:paraId="22162D6D" w14:textId="18ABCD66" w:rsidR="00860108" w:rsidRPr="00602E0D" w:rsidRDefault="00860108" w:rsidP="00430F9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Секретар Комисије би</w:t>
      </w:r>
      <w:r w:rsidR="001023D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023D0">
        <w:rPr>
          <w:rFonts w:ascii="Times New Roman" w:hAnsi="Times New Roman" w:cs="Times New Roman"/>
          <w:sz w:val="24"/>
          <w:szCs w:val="24"/>
          <w:lang w:val="sr-Cyrl-RS"/>
        </w:rPr>
        <w:t xml:space="preserve"> Стефан Анђелковић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256">
        <w:rPr>
          <w:rFonts w:ascii="Times New Roman" w:hAnsi="Times New Roman" w:cs="Times New Roman"/>
          <w:sz w:val="24"/>
          <w:szCs w:val="24"/>
          <w:lang w:val="sr-Cyrl-RS"/>
        </w:rPr>
        <w:t xml:space="preserve">млађи </w:t>
      </w:r>
      <w:r w:rsidRPr="00176256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</w:t>
      </w:r>
      <w:r w:rsidR="001023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информисања</w:t>
      </w:r>
      <w:r w:rsidR="001023D0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телекомуникација.</w:t>
      </w:r>
    </w:p>
    <w:p w14:paraId="47D97ED9" w14:textId="43350548" w:rsidR="00860108" w:rsidRPr="00602E0D" w:rsidRDefault="00860108" w:rsidP="00860108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02E0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Комисијa</w:t>
      </w:r>
      <w:proofErr w:type="spellEnd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разматрала и оцењивала </w:t>
      </w:r>
      <w:r w:rsidR="00BB4A9C" w:rsidRPr="00602E0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023D0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7801A5" w:rsidRPr="00602E0D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и за сваки пројекат дала образложење. </w:t>
      </w:r>
    </w:p>
    <w:p w14:paraId="7DE412E9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31B66ACF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Подржани пројекти </w:t>
      </w:r>
    </w:p>
    <w:p w14:paraId="3E2C4BE9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68F2C6" w14:textId="77777777" w:rsidR="00860108" w:rsidRPr="00602E0D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6.1. Број подржаних пројеката и износ додељених средстава </w:t>
      </w:r>
    </w:p>
    <w:p w14:paraId="09367A90" w14:textId="181831DD" w:rsidR="00860108" w:rsidRPr="00602E0D" w:rsidRDefault="00860108" w:rsidP="0075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Од разматраних </w:t>
      </w:r>
      <w:r w:rsidR="00BB4A9C" w:rsidRPr="00602E0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D5B5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Комисија је подржала </w:t>
      </w:r>
      <w:r w:rsidR="005572FD" w:rsidRPr="00602E0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34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, а одбила </w:t>
      </w:r>
      <w:r w:rsidR="00BD5B5A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702708" w:rsidRPr="00602E0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D5B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. За суфинансирање пројеката додељена су средства у износу од </w:t>
      </w:r>
      <w:r w:rsidR="005572FD" w:rsidRPr="00602E0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D5B5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.000.000,00 </w:t>
      </w:r>
      <w:proofErr w:type="spellStart"/>
      <w:r w:rsidRPr="00602E0D">
        <w:rPr>
          <w:rFonts w:ascii="Times New Roman" w:hAnsi="Times New Roman" w:cs="Times New Roman"/>
          <w:sz w:val="24"/>
          <w:szCs w:val="24"/>
          <w:lang w:val="sr-Cyrl-RS"/>
        </w:rPr>
        <w:t>динарa</w:t>
      </w:r>
      <w:proofErr w:type="spellEnd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A08979E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AD4FCF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41DB6FA5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A56F6AB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  <w:r w:rsidRPr="00602E0D">
        <w:rPr>
          <w:rFonts w:ascii="Times New Roman" w:hAnsi="Times New Roman"/>
          <w:b/>
          <w:noProof/>
          <w:sz w:val="24"/>
          <w:szCs w:val="24"/>
          <w:highlight w:val="yellow"/>
          <w:lang w:val="sr-Cyrl-RS"/>
        </w:rPr>
        <w:drawing>
          <wp:inline distT="0" distB="0" distL="0" distR="0" wp14:anchorId="79165E01" wp14:editId="3F6B1571">
            <wp:extent cx="5695950" cy="26479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1BCEA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5F918BB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36687F" w14:textId="67142A0A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Већина пројеката је, на предлог Комисије, подржана мањим износом средстава од траженог. Подносиоци који су добили мањи износ средстава од траженог били су </w:t>
      </w:r>
      <w:r w:rsidR="00D44B6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обавези да доставе ревидирани буџет пројекта.</w:t>
      </w:r>
    </w:p>
    <w:p w14:paraId="12538A36" w14:textId="0092E8E9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за суфинансирање пројекта је био </w:t>
      </w:r>
      <w:r w:rsidR="005572FD" w:rsidRPr="00602E0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динара. Најмањим износом подржана је реализација </w:t>
      </w:r>
      <w:r w:rsidR="00BD77ED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 Највећи одобрени износ за реализацију </w:t>
      </w:r>
      <w:r w:rsidR="005C468A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 једног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 износио је </w:t>
      </w:r>
      <w:bookmarkStart w:id="6" w:name="_Hlk120705427"/>
      <w:r w:rsidR="002B4D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02708" w:rsidRPr="00602E0D">
        <w:rPr>
          <w:rFonts w:ascii="Times New Roman" w:hAnsi="Times New Roman" w:cs="Times New Roman"/>
          <w:sz w:val="24"/>
          <w:szCs w:val="24"/>
          <w:lang w:val="sr-Cyrl-RS"/>
        </w:rPr>
        <w:t>00.000,00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6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29E9E454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F888436" w14:textId="77777777" w:rsidR="00D779A3" w:rsidRPr="00602E0D" w:rsidRDefault="00D779A3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C9D8052" w14:textId="77777777" w:rsidR="00860108" w:rsidRPr="00602E0D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6.2. Рок за реализацију пројеката </w:t>
      </w:r>
    </w:p>
    <w:p w14:paraId="61509D42" w14:textId="0D626180" w:rsidR="00860108" w:rsidRPr="00602E0D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Рок за реализацију пројеката био је 31. </w:t>
      </w:r>
      <w:proofErr w:type="spellStart"/>
      <w:r w:rsidRPr="00602E0D">
        <w:rPr>
          <w:rFonts w:ascii="Times New Roman" w:hAnsi="Times New Roman" w:cs="Times New Roman"/>
          <w:sz w:val="24"/>
          <w:szCs w:val="24"/>
          <w:lang w:val="sr-Cyrl-RS"/>
        </w:rPr>
        <w:t>децембaр</w:t>
      </w:r>
      <w:proofErr w:type="spellEnd"/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02708" w:rsidRPr="00602E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3B3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</w:p>
    <w:p w14:paraId="6CADD427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3B0BA93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0DF29483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6.3. Правни статус подносилаца пројеката</w:t>
      </w:r>
    </w:p>
    <w:p w14:paraId="2E3829C7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A77602" w14:textId="49C478BD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број, </w:t>
      </w:r>
      <w:r w:rsidR="00590110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EF12E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55A34" w:rsidRPr="00602E0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од подржаних</w:t>
      </w:r>
      <w:r w:rsidR="005C468A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52074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, реализовал</w:t>
      </w:r>
      <w:r w:rsidR="00855A34" w:rsidRPr="00602E0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326964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предузетници и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друштава</w:t>
      </w:r>
      <w:r w:rsidR="00326964"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26964" w:rsidRPr="00602E0D">
        <w:rPr>
          <w:rFonts w:ascii="Times New Roman" w:hAnsi="Times New Roman" w:cs="Times New Roman"/>
          <w:sz w:val="24"/>
          <w:szCs w:val="24"/>
          <w:lang w:val="sr-Cyrl-RS"/>
        </w:rPr>
        <w:t>ДОО,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АД, </w:t>
      </w:r>
      <w:r w:rsidR="00326964" w:rsidRPr="00602E0D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) док је </w:t>
      </w:r>
      <w:r w:rsidR="0059011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 реализовано од стране организација цивилног друштва (УГ).</w:t>
      </w:r>
    </w:p>
    <w:p w14:paraId="226705D7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DE26" w14:textId="77777777" w:rsidR="00860108" w:rsidRPr="00602E0D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F237DC" w14:textId="77777777" w:rsidR="00860108" w:rsidRPr="00602E0D" w:rsidRDefault="00860108" w:rsidP="008601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II Извештаји корисника</w:t>
      </w:r>
    </w:p>
    <w:p w14:paraId="4555EDE1" w14:textId="02003A75" w:rsidR="00860108" w:rsidRDefault="00860108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Корисници средств</w:t>
      </w:r>
      <w:r w:rsidRPr="00602E0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имају обавезу, </w:t>
      </w:r>
      <w:r w:rsidRPr="00602E0D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и закљученим уговором, да Министарству доставе извештај о реализацији пројекта, у форми наративног и финансијског извештаја. Уз извештај корисници достављају и доказ о реализацији пројекта. Уколико корисник не достави наративни и финансијски извештај о реализацији пројекта у року и у прописаној форми, Министарство му упућује захтев за повраћај средстава.</w:t>
      </w:r>
    </w:p>
    <w:p w14:paraId="507677FC" w14:textId="0C3E3CB8" w:rsidR="00B577A0" w:rsidRPr="00B577A0" w:rsidRDefault="00B577A0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Средства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одобрена</w:t>
      </w:r>
      <w:proofErr w:type="spellEnd"/>
      <w:r w:rsidR="00C659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13D6">
        <w:rPr>
          <w:rFonts w:ascii="Times New Roman" w:hAnsi="Times New Roman" w:cs="Times New Roman"/>
          <w:sz w:val="24"/>
          <w:szCs w:val="24"/>
          <w:lang w:val="sr-Cyrl-RS"/>
        </w:rPr>
        <w:t>подносиоцу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77A0">
        <w:rPr>
          <w:rFonts w:ascii="Times New Roman" w:hAnsi="Times New Roman" w:cs="Times New Roman"/>
          <w:sz w:val="24"/>
          <w:szCs w:val="24"/>
          <w:lang w:val="sr-Cyrl-RS"/>
        </w:rPr>
        <w:t>Горан Караџић ПР Консалтинг кинематографска и телевизијска продукција издавање књига часописа и друге издавачке делатности GLOBAL MEDIA ADVISING Нови Сад</w:t>
      </w:r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пројекат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0E4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То је наша Србија</w:t>
      </w:r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нису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коришћена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враћена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су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буџет</w:t>
      </w:r>
      <w:proofErr w:type="spellEnd"/>
      <w:r w:rsidRPr="00B577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B577A0">
        <w:rPr>
          <w:rFonts w:ascii="Times New Roman" w:hAnsi="Times New Roman" w:cs="Times New Roman"/>
          <w:sz w:val="24"/>
          <w:szCs w:val="24"/>
          <w:lang w:val="sr-Latn-RS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3C60C1" w14:textId="77777777" w:rsidR="007F446B" w:rsidRDefault="007F446B" w:rsidP="00B9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75D2E2DA" w14:textId="3C220938" w:rsidR="00CE783E" w:rsidRDefault="00860108" w:rsidP="00CE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CE783E"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Испуњеност рокова </w:t>
      </w:r>
    </w:p>
    <w:p w14:paraId="419476EC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A31831" w14:textId="77777777" w:rsidR="00860108" w:rsidRPr="00602E0D" w:rsidRDefault="00860108" w:rsidP="001E0BAB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дана од датума завршетка пројекта.</w:t>
      </w:r>
    </w:p>
    <w:p w14:paraId="34D25671" w14:textId="77777777" w:rsidR="00860108" w:rsidRPr="00602E0D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>2. Финансијски део извештаја</w:t>
      </w:r>
    </w:p>
    <w:p w14:paraId="044AEC85" w14:textId="77777777" w:rsidR="00860108" w:rsidRPr="00602E0D" w:rsidRDefault="00860108" w:rsidP="0086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5EBCE7" w14:textId="77777777" w:rsidR="00641D32" w:rsidRDefault="00860108" w:rsidP="0064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sz w:val="24"/>
          <w:szCs w:val="24"/>
          <w:lang w:val="sr-Cyrl-RS"/>
        </w:rPr>
        <w:t>Финансијски део извештаја корисници су доставили на прописаном Обрасцу 2, који је потписан од стране овлашћеног лица корисника средстава.</w:t>
      </w:r>
    </w:p>
    <w:p w14:paraId="03AA917E" w14:textId="77777777" w:rsidR="00641D32" w:rsidRDefault="00641D32" w:rsidP="006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605806" w14:textId="0476615B" w:rsidR="00860108" w:rsidRDefault="00641D32" w:rsidP="00641D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41D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 Реализација пројекта</w:t>
      </w:r>
    </w:p>
    <w:p w14:paraId="4C819B7A" w14:textId="233672BC" w:rsidR="00641D32" w:rsidRDefault="00641D32" w:rsidP="00641D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1DB061" w14:textId="70FD29E4" w:rsidR="00860108" w:rsidRDefault="00641D32" w:rsidP="006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1D32">
        <w:rPr>
          <w:rFonts w:ascii="Times New Roman" w:hAnsi="Times New Roman" w:cs="Times New Roman"/>
          <w:sz w:val="24"/>
          <w:szCs w:val="24"/>
          <w:lang w:val="sr-Cyrl-RS"/>
        </w:rPr>
        <w:t>Увидом у достављени медијски садржај утврђено је следеће:</w:t>
      </w:r>
    </w:p>
    <w:p w14:paraId="3B3CF595" w14:textId="325BF90C" w:rsidR="00DE3CA6" w:rsidRDefault="00DE3CA6" w:rsidP="006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ADC9C4" w14:textId="1EC67EB0" w:rsidR="00651EC1" w:rsidRPr="00DE3CA6" w:rsidRDefault="00651EC1" w:rsidP="00A44F4B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 већих одступања од професионалних стандарда;</w:t>
      </w:r>
    </w:p>
    <w:p w14:paraId="1EF46FC7" w14:textId="4D0CC3E0" w:rsidR="008538C9" w:rsidRDefault="002821CA" w:rsidP="00A44F4B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538C9">
        <w:rPr>
          <w:rFonts w:ascii="Times New Roman" w:hAnsi="Times New Roman" w:cs="Times New Roman"/>
          <w:sz w:val="24"/>
          <w:szCs w:val="24"/>
          <w:lang w:val="sr-Cyrl-RS"/>
        </w:rPr>
        <w:t>орисник</w:t>
      </w:r>
      <w:r w:rsidR="00CE7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4E8A" w:rsidRPr="009D4E8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Радио-телевизија Бујановац </w:t>
      </w:r>
      <w:proofErr w:type="spellStart"/>
      <w:r w:rsidR="009D4E8A" w:rsidRPr="009D4E8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д.о.о</w:t>
      </w:r>
      <w:proofErr w:type="spellEnd"/>
      <w:r w:rsidR="009D4E8A" w:rsidRPr="009D4E8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. Бујановац</w:t>
      </w:r>
      <w:r w:rsidR="009D4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38C9" w:rsidRPr="008538C9">
        <w:rPr>
          <w:rFonts w:ascii="Times New Roman" w:hAnsi="Times New Roman" w:cs="Times New Roman"/>
          <w:sz w:val="24"/>
          <w:szCs w:val="24"/>
          <w:lang w:val="sr-Cyrl-RS"/>
        </w:rPr>
        <w:t>није испоштовао уговорну обавезу</w:t>
      </w:r>
      <w:r w:rsidR="00CE783E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8538C9" w:rsidRPr="008538C9">
        <w:rPr>
          <w:rFonts w:ascii="Times New Roman" w:hAnsi="Times New Roman" w:cs="Times New Roman"/>
          <w:sz w:val="24"/>
          <w:szCs w:val="24"/>
          <w:lang w:val="sr-Cyrl-RS"/>
        </w:rPr>
        <w:t xml:space="preserve">није назначио да је садржај реализован у оквиру пројекта који је </w:t>
      </w:r>
      <w:proofErr w:type="spellStart"/>
      <w:r w:rsidR="008538C9" w:rsidRPr="008538C9">
        <w:rPr>
          <w:rFonts w:ascii="Times New Roman" w:hAnsi="Times New Roman" w:cs="Times New Roman"/>
          <w:sz w:val="24"/>
          <w:szCs w:val="24"/>
          <w:lang w:val="sr-Cyrl-RS"/>
        </w:rPr>
        <w:t>суфинансиран</w:t>
      </w:r>
      <w:proofErr w:type="spellEnd"/>
      <w:r w:rsidR="008538C9" w:rsidRPr="008538C9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Министарства</w:t>
      </w:r>
      <w:r w:rsidR="008538C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F06EBA" w14:textId="36EE561D" w:rsidR="004E23C2" w:rsidRDefault="004E23C2" w:rsidP="004E23C2">
      <w:pPr>
        <w:pStyle w:val="a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E23C2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</w:t>
      </w:r>
      <w:r w:rsidRPr="004E23C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Удружење грађана Буди </w:t>
      </w:r>
      <w:r w:rsidRPr="004B4C9A">
        <w:rPr>
          <w:rFonts w:ascii="Times New Roman" w:hAnsi="Times New Roman" w:cs="Times New Roman"/>
          <w:sz w:val="24"/>
          <w:szCs w:val="24"/>
          <w:lang w:val="sr-Cyrl-RS"/>
        </w:rPr>
        <w:t>акт</w:t>
      </w:r>
      <w:r w:rsidRPr="004B4C9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иван 16</w:t>
      </w:r>
      <w:r w:rsidRPr="004E23C2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4E23C2">
        <w:rPr>
          <w:rFonts w:ascii="Times New Roman" w:hAnsi="Times New Roman" w:cs="Times New Roman"/>
          <w:sz w:val="24"/>
          <w:szCs w:val="24"/>
          <w:lang w:val="sr-Cyrl-RS"/>
        </w:rPr>
        <w:t xml:space="preserve"> у потпуности испоштов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ао</w:t>
      </w:r>
      <w:r w:rsidRPr="004E23C2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уговорну обавезу, односно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4E23C2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E23C2">
        <w:rPr>
          <w:rFonts w:ascii="Times New Roman" w:hAnsi="Times New Roman" w:cs="Times New Roman"/>
          <w:sz w:val="24"/>
          <w:szCs w:val="24"/>
          <w:lang w:val="sr-Cyrl-RS"/>
        </w:rPr>
        <w:t xml:space="preserve"> целокупан медијски садржај; </w:t>
      </w:r>
    </w:p>
    <w:p w14:paraId="4E02DE15" w14:textId="34CDC7AA" w:rsidR="00877069" w:rsidRPr="007F446B" w:rsidRDefault="00877069" w:rsidP="004E23C2">
      <w:pPr>
        <w:pStyle w:val="a2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4B4D42">
        <w:rPr>
          <w:rFonts w:ascii="Times New Roman" w:hAnsi="Times New Roman" w:cs="Times New Roman"/>
          <w:sz w:val="24"/>
          <w:szCs w:val="24"/>
          <w:lang w:val="sr-Cyrl-RS"/>
        </w:rPr>
        <w:t xml:space="preserve">ДАК Предузеће за радио-телевизију и друге делатности </w:t>
      </w:r>
      <w:proofErr w:type="spellStart"/>
      <w:r w:rsidRPr="004B4D42">
        <w:rPr>
          <w:rFonts w:ascii="Times New Roman" w:hAnsi="Times New Roman" w:cs="Times New Roman"/>
          <w:sz w:val="24"/>
          <w:szCs w:val="24"/>
          <w:lang w:val="sr-Cyrl-RS"/>
        </w:rPr>
        <w:t>д.о.о</w:t>
      </w:r>
      <w:proofErr w:type="spellEnd"/>
      <w:r w:rsidRPr="004B4D42">
        <w:rPr>
          <w:rFonts w:ascii="Times New Roman" w:hAnsi="Times New Roman" w:cs="Times New Roman"/>
          <w:sz w:val="24"/>
          <w:szCs w:val="24"/>
          <w:lang w:val="sr-Cyrl-RS"/>
        </w:rPr>
        <w:t>. Ћуприја</w:t>
      </w:r>
      <w:r w:rsidRPr="004B4D4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4B4D42">
        <w:rPr>
          <w:rFonts w:ascii="Times New Roman" w:hAnsi="Times New Roman" w:cs="Times New Roman"/>
          <w:sz w:val="24"/>
          <w:szCs w:val="24"/>
          <w:lang w:val="sr-Cyrl-RS"/>
        </w:rPr>
        <w:t>са пројектом</w:t>
      </w:r>
      <w:r w:rsidRPr="004B4D42">
        <w:t xml:space="preserve"> </w:t>
      </w:r>
      <w:r w:rsidRPr="004B4D4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Знамените жене Ћуприје</w:t>
      </w:r>
      <w:r w:rsidRPr="004B4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06F" w:rsidRPr="004B4D4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B4D4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92B7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4B4D42">
        <w:rPr>
          <w:rFonts w:ascii="Times New Roman" w:hAnsi="Times New Roman" w:cs="Times New Roman"/>
          <w:sz w:val="24"/>
          <w:szCs w:val="24"/>
          <w:lang w:val="sr-Cyrl-RS"/>
        </w:rPr>
        <w:t>остварил</w:t>
      </w:r>
      <w:r w:rsidR="00992B7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B4D42">
        <w:rPr>
          <w:rFonts w:ascii="Times New Roman" w:hAnsi="Times New Roman" w:cs="Times New Roman"/>
          <w:sz w:val="24"/>
          <w:szCs w:val="24"/>
          <w:lang w:val="sr-Cyrl-RS"/>
        </w:rPr>
        <w:t xml:space="preserve"> циљ пројекта.</w:t>
      </w:r>
    </w:p>
    <w:p w14:paraId="2A9E3AF7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0534C8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7EFB8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C3F1E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0D9BD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4E0211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A6FC3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CAC8BF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D87EC4" w14:textId="77777777" w:rsidR="007F446B" w:rsidRDefault="007F446B" w:rsidP="007F446B">
      <w:pPr>
        <w:pStyle w:val="a2"/>
        <w:ind w:left="117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891571" w14:textId="77777777" w:rsidR="007F446B" w:rsidRPr="004B4D42" w:rsidRDefault="007F446B" w:rsidP="007F446B">
      <w:pPr>
        <w:pStyle w:val="a2"/>
        <w:ind w:left="117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3AC4AC9C" w14:textId="58B2DAF4" w:rsidR="00641D32" w:rsidRDefault="00055E81" w:rsidP="006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 анализе произведеног медијског садржаја дат је, у табели испод, п</w:t>
      </w:r>
      <w:r w:rsidR="00E7430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E7375">
        <w:rPr>
          <w:rFonts w:ascii="Times New Roman" w:hAnsi="Times New Roman" w:cs="Times New Roman"/>
          <w:sz w:val="24"/>
          <w:szCs w:val="24"/>
          <w:lang w:val="sr-Cyrl-RS"/>
        </w:rPr>
        <w:t xml:space="preserve">иказ испуњености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 кључних критеријума</w:t>
      </w:r>
    </w:p>
    <w:p w14:paraId="532E9738" w14:textId="77777777" w:rsidR="00E74306" w:rsidRDefault="00E74306" w:rsidP="0064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951"/>
        <w:gridCol w:w="925"/>
        <w:gridCol w:w="1205"/>
        <w:gridCol w:w="923"/>
        <w:gridCol w:w="1205"/>
      </w:tblGrid>
      <w:tr w:rsidR="008C4DD5" w14:paraId="0D3F71DF" w14:textId="77777777" w:rsidTr="006D711C">
        <w:tc>
          <w:tcPr>
            <w:tcW w:w="4951" w:type="dxa"/>
            <w:shd w:val="clear" w:color="auto" w:fill="FFD966" w:themeFill="accent4" w:themeFillTint="99"/>
          </w:tcPr>
          <w:p w14:paraId="3C12F85F" w14:textId="3EA34D60" w:rsidR="008C4DD5" w:rsidRDefault="008C4DD5" w:rsidP="008C4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925" w:type="dxa"/>
            <w:shd w:val="clear" w:color="auto" w:fill="FFD966" w:themeFill="accent4" w:themeFillTint="99"/>
          </w:tcPr>
          <w:p w14:paraId="3ECF2044" w14:textId="619992CA" w:rsidR="008C4DD5" w:rsidRDefault="008C4DD5" w:rsidP="008C4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205" w:type="dxa"/>
            <w:shd w:val="clear" w:color="auto" w:fill="FFD966" w:themeFill="accent4" w:themeFillTint="99"/>
          </w:tcPr>
          <w:p w14:paraId="2B159CAF" w14:textId="08F3C088" w:rsidR="008C4DD5" w:rsidRDefault="00C11DA8" w:rsidP="008C4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Проценат</w:t>
            </w:r>
          </w:p>
        </w:tc>
        <w:tc>
          <w:tcPr>
            <w:tcW w:w="923" w:type="dxa"/>
            <w:shd w:val="clear" w:color="auto" w:fill="FFD966" w:themeFill="accent4" w:themeFillTint="99"/>
          </w:tcPr>
          <w:p w14:paraId="7728A017" w14:textId="7B3F40B3" w:rsidR="008C4DD5" w:rsidRDefault="008C4DD5" w:rsidP="008C4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205" w:type="dxa"/>
            <w:shd w:val="clear" w:color="auto" w:fill="FFD966" w:themeFill="accent4" w:themeFillTint="99"/>
          </w:tcPr>
          <w:p w14:paraId="6C928D3C" w14:textId="1428825A" w:rsidR="008C4DD5" w:rsidRDefault="00C11DA8" w:rsidP="008C4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Проценат</w:t>
            </w:r>
          </w:p>
        </w:tc>
      </w:tr>
      <w:tr w:rsidR="008C4DD5" w14:paraId="2C382DF8" w14:textId="77777777" w:rsidTr="00055E81">
        <w:trPr>
          <w:trHeight w:val="850"/>
        </w:trPr>
        <w:tc>
          <w:tcPr>
            <w:tcW w:w="4951" w:type="dxa"/>
          </w:tcPr>
          <w:p w14:paraId="56002D23" w14:textId="1624E9C8" w:rsidR="008C4DD5" w:rsidRDefault="00195500" w:rsidP="00641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медијски садржаји испуњавају професионалне стандарде?</w:t>
            </w:r>
          </w:p>
        </w:tc>
        <w:tc>
          <w:tcPr>
            <w:tcW w:w="925" w:type="dxa"/>
          </w:tcPr>
          <w:p w14:paraId="5FD0693C" w14:textId="26877090" w:rsidR="008C4DD5" w:rsidRPr="00AE4145" w:rsidRDefault="00A43D7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E41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205" w:type="dxa"/>
          </w:tcPr>
          <w:p w14:paraId="5962149D" w14:textId="0A37478D" w:rsidR="008C4DD5" w:rsidRDefault="00AE4145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</w:t>
            </w:r>
            <w:r w:rsidR="00C11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23" w:type="dxa"/>
          </w:tcPr>
          <w:p w14:paraId="22BDA181" w14:textId="4C730867" w:rsidR="008C4DD5" w:rsidRPr="00AE4145" w:rsidRDefault="00AE4145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205" w:type="dxa"/>
          </w:tcPr>
          <w:p w14:paraId="5FE99CDD" w14:textId="43EF9BE3" w:rsidR="008C4DD5" w:rsidRPr="00AE4145" w:rsidRDefault="00AE4145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C4DD5" w14:paraId="469BCF75" w14:textId="77777777" w:rsidTr="00055E81">
        <w:trPr>
          <w:trHeight w:val="560"/>
        </w:trPr>
        <w:tc>
          <w:tcPr>
            <w:tcW w:w="4951" w:type="dxa"/>
          </w:tcPr>
          <w:p w14:paraId="024855BE" w14:textId="5DEFCF52" w:rsidR="008C4DD5" w:rsidRDefault="00195500" w:rsidP="00641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испуњени циљеви?</w:t>
            </w:r>
          </w:p>
        </w:tc>
        <w:tc>
          <w:tcPr>
            <w:tcW w:w="925" w:type="dxa"/>
          </w:tcPr>
          <w:p w14:paraId="2C0E1AEA" w14:textId="1760E7C6" w:rsidR="008C4DD5" w:rsidRPr="00F06031" w:rsidRDefault="007D548C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F060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05" w:type="dxa"/>
          </w:tcPr>
          <w:p w14:paraId="342B4207" w14:textId="621D1DEE" w:rsidR="008C4DD5" w:rsidRDefault="00A06C1C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7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E77D4" w:rsidRPr="001E7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6,55</w:t>
            </w:r>
            <w:r w:rsidR="001E7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23" w:type="dxa"/>
          </w:tcPr>
          <w:p w14:paraId="7A90C7CD" w14:textId="028BC5D6" w:rsidR="008C4DD5" w:rsidRPr="00F06031" w:rsidRDefault="00F06031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205" w:type="dxa"/>
          </w:tcPr>
          <w:p w14:paraId="1F4E0BB2" w14:textId="05D1149B" w:rsidR="008C4DD5" w:rsidRDefault="00CB69F9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9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3,45</w:t>
            </w:r>
            <w:r w:rsidR="00C11DA8" w:rsidRPr="00CB69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6D618E" w14:paraId="3540535E" w14:textId="77777777" w:rsidTr="00055E81">
        <w:trPr>
          <w:trHeight w:val="848"/>
        </w:trPr>
        <w:tc>
          <w:tcPr>
            <w:tcW w:w="4951" w:type="dxa"/>
          </w:tcPr>
          <w:p w14:paraId="7D7F05A9" w14:textId="347F3B78" w:rsidR="006D618E" w:rsidRDefault="006D618E" w:rsidP="00641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произведени медијски садржај разумљив слушаоцима</w:t>
            </w:r>
            <w:r w:rsidR="00C11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925" w:type="dxa"/>
          </w:tcPr>
          <w:p w14:paraId="0D091A8F" w14:textId="729CD588" w:rsidR="006D618E" w:rsidRPr="00F76EA4" w:rsidRDefault="00A43D7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F76EA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205" w:type="dxa"/>
          </w:tcPr>
          <w:p w14:paraId="314CA4A9" w14:textId="573472E6" w:rsidR="006D618E" w:rsidRDefault="00A43D7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C11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23" w:type="dxa"/>
          </w:tcPr>
          <w:p w14:paraId="6455B086" w14:textId="5BDE6759" w:rsidR="006D618E" w:rsidRDefault="00A43D7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05" w:type="dxa"/>
          </w:tcPr>
          <w:p w14:paraId="4661E94F" w14:textId="064AFBF4" w:rsidR="006D618E" w:rsidRDefault="00A43D7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8C4DD5" w14:paraId="0B1BB130" w14:textId="77777777" w:rsidTr="00055E81">
        <w:trPr>
          <w:trHeight w:val="714"/>
        </w:trPr>
        <w:tc>
          <w:tcPr>
            <w:tcW w:w="4951" w:type="dxa"/>
          </w:tcPr>
          <w:p w14:paraId="62728ED3" w14:textId="11A58E36" w:rsidR="008C4DD5" w:rsidRDefault="00EB57AE" w:rsidP="00641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6D61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медијски садржај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емитован </w:t>
            </w:r>
            <w:r w:rsidR="006D61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више </w:t>
            </w:r>
            <w:r w:rsidR="00055E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925" w:type="dxa"/>
          </w:tcPr>
          <w:p w14:paraId="5FDE0DE4" w14:textId="40BDC0B0" w:rsidR="008C4DD5" w:rsidRPr="00F76EA4" w:rsidRDefault="00F76EA4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205" w:type="dxa"/>
          </w:tcPr>
          <w:p w14:paraId="64C7CA7A" w14:textId="2011D1A7" w:rsidR="008C4DD5" w:rsidRDefault="00A06C1C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0A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4E0A9C" w:rsidRPr="004E0A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7,24</w:t>
            </w:r>
            <w:r w:rsidR="00C11DA8" w:rsidRPr="004E0A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23" w:type="dxa"/>
          </w:tcPr>
          <w:p w14:paraId="5FAFA4AD" w14:textId="17FA92FB" w:rsidR="008C4DD5" w:rsidRPr="00F76EA4" w:rsidRDefault="00F76EA4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</w:p>
        </w:tc>
        <w:tc>
          <w:tcPr>
            <w:tcW w:w="1205" w:type="dxa"/>
          </w:tcPr>
          <w:p w14:paraId="704D7270" w14:textId="2C6A67D6" w:rsidR="008C4DD5" w:rsidRDefault="004E0A9C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0A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79,31</w:t>
            </w:r>
            <w:r w:rsidR="00C11DA8" w:rsidRPr="004E0A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8C4DD5" w14:paraId="2257DA80" w14:textId="77777777" w:rsidTr="00055E81">
        <w:trPr>
          <w:trHeight w:val="1142"/>
        </w:trPr>
        <w:tc>
          <w:tcPr>
            <w:tcW w:w="4951" w:type="dxa"/>
          </w:tcPr>
          <w:p w14:paraId="21C64884" w14:textId="7BF9ED3D" w:rsidR="008C4DD5" w:rsidRDefault="00EB57AE" w:rsidP="00641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реализоване активности биле у складу са наменом конкурса?</w:t>
            </w:r>
          </w:p>
        </w:tc>
        <w:tc>
          <w:tcPr>
            <w:tcW w:w="925" w:type="dxa"/>
          </w:tcPr>
          <w:p w14:paraId="4ED8C3A6" w14:textId="11C385CD" w:rsidR="008C4DD5" w:rsidRPr="002C6317" w:rsidRDefault="002C631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205" w:type="dxa"/>
          </w:tcPr>
          <w:p w14:paraId="6CD68D05" w14:textId="2869BB30" w:rsidR="008C4DD5" w:rsidRDefault="00F439DB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75,86%</w:t>
            </w:r>
          </w:p>
        </w:tc>
        <w:tc>
          <w:tcPr>
            <w:tcW w:w="923" w:type="dxa"/>
          </w:tcPr>
          <w:p w14:paraId="7DECF139" w14:textId="4016B3D0" w:rsidR="008C4DD5" w:rsidRPr="002C6317" w:rsidRDefault="002C6317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205" w:type="dxa"/>
          </w:tcPr>
          <w:p w14:paraId="05EF1404" w14:textId="60DCB5B7" w:rsidR="008C4DD5" w:rsidRDefault="00294559" w:rsidP="007A7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1,72</w:t>
            </w:r>
            <w:r w:rsidR="00F439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14:paraId="73F6CE76" w14:textId="77777777" w:rsidR="003E7375" w:rsidRDefault="003E7375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B37E69" w14:textId="77777777" w:rsidR="00055E81" w:rsidRDefault="00055E81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B73628" w14:textId="00E3229C" w:rsidR="00860108" w:rsidRPr="00602E0D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2E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Закључна разматрања </w:t>
      </w:r>
    </w:p>
    <w:p w14:paraId="12A5850F" w14:textId="2B886E89" w:rsidR="00860108" w:rsidRPr="00DE5AD9" w:rsidRDefault="00860108" w:rsidP="00DE5AD9">
      <w:pPr>
        <w:pStyle w:val="a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5AD9">
        <w:rPr>
          <w:rFonts w:ascii="Times New Roman" w:hAnsi="Times New Roman" w:cs="Times New Roman"/>
          <w:sz w:val="24"/>
          <w:szCs w:val="24"/>
          <w:lang w:val="sr-Cyrl-RS"/>
        </w:rPr>
        <w:t>Јавна средства су, у складу са условима Конкурса, распоређена у сврху остваривања јавног интереса у области јавног информисања</w:t>
      </w:r>
      <w:r w:rsidR="00AF4BAD" w:rsidRPr="00DE5A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2EE52D5" w14:textId="55F4ACDB" w:rsidR="00860108" w:rsidRPr="00602E0D" w:rsidRDefault="00C10C05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В</w:t>
      </w:r>
      <w:r w:rsidR="00860108" w:rsidRPr="00602E0D">
        <w:rPr>
          <w:rFonts w:ascii="Times New Roman" w:hAnsi="Times New Roman"/>
          <w:szCs w:val="24"/>
          <w:lang w:val="sr-Cyrl-RS"/>
        </w:rPr>
        <w:t>ећина пројеката је подржана мањим од траженог</w:t>
      </w:r>
      <w:r w:rsidR="009205C0" w:rsidRPr="00602E0D">
        <w:rPr>
          <w:rFonts w:ascii="Times New Roman" w:hAnsi="Times New Roman"/>
          <w:szCs w:val="24"/>
          <w:lang w:val="sr-Cyrl-RS"/>
        </w:rPr>
        <w:t xml:space="preserve"> износа средстава</w:t>
      </w:r>
      <w:r w:rsidR="00AF4BAD">
        <w:rPr>
          <w:rFonts w:ascii="Times New Roman" w:hAnsi="Times New Roman"/>
          <w:szCs w:val="24"/>
          <w:lang w:val="sr-Cyrl-RS"/>
        </w:rPr>
        <w:t>;</w:t>
      </w:r>
    </w:p>
    <w:p w14:paraId="7485786E" w14:textId="3A31576E" w:rsidR="009F417C" w:rsidRDefault="00C10C05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</w:t>
      </w:r>
      <w:r w:rsidR="009F417C" w:rsidRPr="00602E0D">
        <w:rPr>
          <w:rFonts w:ascii="Times New Roman" w:hAnsi="Times New Roman"/>
          <w:szCs w:val="24"/>
          <w:lang w:val="sr-Cyrl-RS"/>
        </w:rPr>
        <w:t>ајвећи број пројеката реализовали су предузетници и привредна друштва</w:t>
      </w:r>
      <w:r w:rsidR="00AF4BAD">
        <w:rPr>
          <w:rFonts w:ascii="Times New Roman" w:hAnsi="Times New Roman"/>
          <w:szCs w:val="24"/>
          <w:lang w:val="sr-Cyrl-RS"/>
        </w:rPr>
        <w:t>;</w:t>
      </w:r>
    </w:p>
    <w:p w14:paraId="2D13C796" w14:textId="1FA92EA7" w:rsidR="00AF4BAD" w:rsidRDefault="00C10C05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Ј</w:t>
      </w:r>
      <w:r w:rsidR="00AF4BAD">
        <w:rPr>
          <w:rFonts w:ascii="Times New Roman" w:hAnsi="Times New Roman"/>
          <w:szCs w:val="24"/>
          <w:lang w:val="sr-Cyrl-RS"/>
        </w:rPr>
        <w:t>едан корисник</w:t>
      </w:r>
      <w:r w:rsidR="00B76483">
        <w:rPr>
          <w:rFonts w:ascii="Times New Roman" w:hAnsi="Times New Roman"/>
          <w:szCs w:val="24"/>
          <w:lang w:val="sr-Cyrl-RS"/>
        </w:rPr>
        <w:t xml:space="preserve"> </w:t>
      </w:r>
      <w:r w:rsidR="00AF4BAD">
        <w:rPr>
          <w:rFonts w:ascii="Times New Roman" w:hAnsi="Times New Roman"/>
          <w:szCs w:val="24"/>
          <w:lang w:val="sr-Cyrl-RS"/>
        </w:rPr>
        <w:t xml:space="preserve">није </w:t>
      </w:r>
      <w:bookmarkStart w:id="7" w:name="_Hlk154396006"/>
      <w:r w:rsidR="00AF4BAD">
        <w:rPr>
          <w:rFonts w:ascii="Times New Roman" w:hAnsi="Times New Roman"/>
          <w:szCs w:val="24"/>
          <w:lang w:val="sr-Cyrl-RS"/>
        </w:rPr>
        <w:t xml:space="preserve">назначио да је садржај реализован у оквиру пројекта који је </w:t>
      </w:r>
      <w:proofErr w:type="spellStart"/>
      <w:r w:rsidR="00AF4BAD">
        <w:rPr>
          <w:rFonts w:ascii="Times New Roman" w:hAnsi="Times New Roman"/>
          <w:szCs w:val="24"/>
          <w:lang w:val="sr-Cyrl-RS"/>
        </w:rPr>
        <w:t>суфинансиран</w:t>
      </w:r>
      <w:proofErr w:type="spellEnd"/>
      <w:r w:rsidR="00AF4BAD">
        <w:rPr>
          <w:rFonts w:ascii="Times New Roman" w:hAnsi="Times New Roman"/>
          <w:szCs w:val="24"/>
          <w:lang w:val="sr-Cyrl-RS"/>
        </w:rPr>
        <w:t xml:space="preserve"> од стране Министарства;</w:t>
      </w:r>
    </w:p>
    <w:p w14:paraId="7DCDE392" w14:textId="280DDA2C" w:rsidR="00C10C05" w:rsidRPr="003A7948" w:rsidRDefault="00C10C05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RS"/>
        </w:rPr>
        <w:t>Мањи број</w:t>
      </w:r>
      <w:r w:rsidRPr="00777EE3">
        <w:rPr>
          <w:rFonts w:ascii="Times New Roman" w:hAnsi="Times New Roman"/>
          <w:szCs w:val="24"/>
          <w:lang w:val="sr-Cyrl-RS"/>
        </w:rPr>
        <w:t xml:space="preserve"> корисника је медијски садржај објавил</w:t>
      </w:r>
      <w:r>
        <w:rPr>
          <w:rFonts w:ascii="Times New Roman" w:hAnsi="Times New Roman"/>
          <w:szCs w:val="24"/>
          <w:lang w:val="sr-Cyrl-RS"/>
        </w:rPr>
        <w:t>о</w:t>
      </w:r>
      <w:r w:rsidRPr="00777EE3">
        <w:rPr>
          <w:rFonts w:ascii="Times New Roman" w:hAnsi="Times New Roman"/>
          <w:szCs w:val="24"/>
          <w:lang w:val="sr-Cyrl-RS"/>
        </w:rPr>
        <w:t xml:space="preserve"> на више платформи;</w:t>
      </w:r>
    </w:p>
    <w:p w14:paraId="58DDFBA4" w14:textId="5A974C69" w:rsidR="00FC74FD" w:rsidRDefault="003A7948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Један корисник није испунио циљ пројекта;</w:t>
      </w:r>
      <w:r w:rsidRPr="00777EE3">
        <w:rPr>
          <w:rFonts w:ascii="Times New Roman" w:hAnsi="Times New Roman"/>
          <w:szCs w:val="24"/>
          <w:lang w:val="sr-Cyrl-RS"/>
        </w:rPr>
        <w:t xml:space="preserve"> </w:t>
      </w:r>
    </w:p>
    <w:bookmarkEnd w:id="7"/>
    <w:p w14:paraId="68709B39" w14:textId="481D43FA" w:rsidR="006B1715" w:rsidRDefault="00C10C05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М</w:t>
      </w:r>
      <w:r w:rsidR="00651EC1">
        <w:rPr>
          <w:rFonts w:ascii="Times New Roman" w:hAnsi="Times New Roman"/>
          <w:szCs w:val="24"/>
          <w:lang w:val="sr-Cyrl-RS"/>
        </w:rPr>
        <w:t>едијски садржај</w:t>
      </w:r>
      <w:r w:rsidR="003E7375">
        <w:rPr>
          <w:rFonts w:ascii="Times New Roman" w:hAnsi="Times New Roman"/>
          <w:szCs w:val="24"/>
          <w:lang w:val="sr-Cyrl-RS"/>
        </w:rPr>
        <w:t>и су, у највећој мери</w:t>
      </w:r>
      <w:r w:rsidR="00C0068C">
        <w:rPr>
          <w:rFonts w:ascii="Times New Roman" w:hAnsi="Times New Roman"/>
          <w:szCs w:val="24"/>
          <w:lang w:val="sr-Cyrl-RS"/>
        </w:rPr>
        <w:t>,</w:t>
      </w:r>
      <w:r w:rsidR="00651EC1">
        <w:rPr>
          <w:rFonts w:ascii="Times New Roman" w:hAnsi="Times New Roman"/>
          <w:szCs w:val="24"/>
          <w:lang w:val="sr-Cyrl-RS"/>
        </w:rPr>
        <w:t xml:space="preserve"> </w:t>
      </w:r>
      <w:r w:rsidR="00C0068C">
        <w:rPr>
          <w:rFonts w:ascii="Times New Roman" w:hAnsi="Times New Roman"/>
          <w:szCs w:val="24"/>
          <w:lang w:val="sr-Cyrl-RS"/>
        </w:rPr>
        <w:t xml:space="preserve">реализовани у складу са </w:t>
      </w:r>
      <w:r w:rsidR="00651EC1">
        <w:rPr>
          <w:rFonts w:ascii="Times New Roman" w:hAnsi="Times New Roman"/>
          <w:szCs w:val="24"/>
          <w:lang w:val="sr-Cyrl-RS"/>
        </w:rPr>
        <w:t>професионални</w:t>
      </w:r>
      <w:r w:rsidR="00C0068C">
        <w:rPr>
          <w:rFonts w:ascii="Times New Roman" w:hAnsi="Times New Roman"/>
          <w:szCs w:val="24"/>
          <w:lang w:val="sr-Cyrl-RS"/>
        </w:rPr>
        <w:t>м</w:t>
      </w:r>
      <w:r w:rsidR="00651EC1">
        <w:rPr>
          <w:rFonts w:ascii="Times New Roman" w:hAnsi="Times New Roman"/>
          <w:szCs w:val="24"/>
          <w:lang w:val="sr-Cyrl-RS"/>
        </w:rPr>
        <w:t xml:space="preserve"> стандард</w:t>
      </w:r>
      <w:r w:rsidR="00C0068C">
        <w:rPr>
          <w:rFonts w:ascii="Times New Roman" w:hAnsi="Times New Roman"/>
          <w:szCs w:val="24"/>
          <w:lang w:val="sr-Cyrl-RS"/>
        </w:rPr>
        <w:t>има</w:t>
      </w:r>
      <w:r w:rsidR="00C92742">
        <w:rPr>
          <w:rFonts w:ascii="Times New Roman" w:hAnsi="Times New Roman"/>
          <w:szCs w:val="24"/>
          <w:lang w:val="sr-Cyrl-RS"/>
        </w:rPr>
        <w:t>.</w:t>
      </w:r>
    </w:p>
    <w:p w14:paraId="74FCD461" w14:textId="6BD70178" w:rsidR="00225F83" w:rsidRDefault="00225F83" w:rsidP="00DE5AD9">
      <w:pPr>
        <w:pStyle w:val="Body"/>
        <w:numPr>
          <w:ilvl w:val="0"/>
          <w:numId w:val="1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Један корисник је одустао од реализације пројекта.</w:t>
      </w:r>
    </w:p>
    <w:p w14:paraId="39F238A5" w14:textId="77777777" w:rsidR="00C10C05" w:rsidRPr="00976459" w:rsidRDefault="00C10C05" w:rsidP="00DE5AD9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</w:p>
    <w:p w14:paraId="7556B296" w14:textId="22842927" w:rsidR="006B1715" w:rsidRPr="00602E0D" w:rsidRDefault="006B1715" w:rsidP="0056718E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sr-Cyrl-RS"/>
        </w:rPr>
      </w:pPr>
    </w:p>
    <w:sectPr w:rsidR="006B1715" w:rsidRPr="00602E0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3715" w14:textId="77777777" w:rsidR="00B23CAB" w:rsidRDefault="00B23CAB" w:rsidP="00D779A3">
      <w:pPr>
        <w:spacing w:after="0" w:line="240" w:lineRule="auto"/>
      </w:pPr>
      <w:r>
        <w:separator/>
      </w:r>
    </w:p>
  </w:endnote>
  <w:endnote w:type="continuationSeparator" w:id="0">
    <w:p w14:paraId="3F13844F" w14:textId="77777777" w:rsidR="00B23CAB" w:rsidRDefault="00B23CAB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4E07" w14:textId="77777777" w:rsidR="00B23CAB" w:rsidRDefault="00B23CAB" w:rsidP="00D779A3">
      <w:pPr>
        <w:spacing w:after="0" w:line="240" w:lineRule="auto"/>
      </w:pPr>
      <w:r>
        <w:separator/>
      </w:r>
    </w:p>
  </w:footnote>
  <w:footnote w:type="continuationSeparator" w:id="0">
    <w:p w14:paraId="76C577B0" w14:textId="77777777" w:rsidR="00B23CAB" w:rsidRDefault="00B23CAB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558B"/>
    <w:multiLevelType w:val="hybridMultilevel"/>
    <w:tmpl w:val="146015D4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45909"/>
    <w:multiLevelType w:val="hybridMultilevel"/>
    <w:tmpl w:val="099CF7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C6D"/>
    <w:multiLevelType w:val="hybridMultilevel"/>
    <w:tmpl w:val="2F24E81C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4807"/>
    <w:multiLevelType w:val="hybridMultilevel"/>
    <w:tmpl w:val="61FA35B2"/>
    <w:lvl w:ilvl="0" w:tplc="530E92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7083"/>
    <w:multiLevelType w:val="hybridMultilevel"/>
    <w:tmpl w:val="5DF0286E"/>
    <w:lvl w:ilvl="0" w:tplc="55481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17251">
    <w:abstractNumId w:val="5"/>
  </w:num>
  <w:num w:numId="2" w16cid:durableId="894199694">
    <w:abstractNumId w:val="6"/>
  </w:num>
  <w:num w:numId="3" w16cid:durableId="504176027">
    <w:abstractNumId w:val="0"/>
  </w:num>
  <w:num w:numId="4" w16cid:durableId="1453791867">
    <w:abstractNumId w:val="8"/>
  </w:num>
  <w:num w:numId="5" w16cid:durableId="294024248">
    <w:abstractNumId w:val="7"/>
  </w:num>
  <w:num w:numId="6" w16cid:durableId="1652978111">
    <w:abstractNumId w:val="3"/>
  </w:num>
  <w:num w:numId="7" w16cid:durableId="1308851575">
    <w:abstractNumId w:val="9"/>
  </w:num>
  <w:num w:numId="8" w16cid:durableId="1244799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738669">
    <w:abstractNumId w:val="4"/>
  </w:num>
  <w:num w:numId="10" w16cid:durableId="276639213">
    <w:abstractNumId w:val="1"/>
  </w:num>
  <w:num w:numId="11" w16cid:durableId="54155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74E7"/>
    <w:rsid w:val="00050052"/>
    <w:rsid w:val="00050389"/>
    <w:rsid w:val="00055E81"/>
    <w:rsid w:val="0006435A"/>
    <w:rsid w:val="00097B66"/>
    <w:rsid w:val="000C0D78"/>
    <w:rsid w:val="000D1951"/>
    <w:rsid w:val="000F3D65"/>
    <w:rsid w:val="001023D0"/>
    <w:rsid w:val="0011244B"/>
    <w:rsid w:val="001329F4"/>
    <w:rsid w:val="001378DB"/>
    <w:rsid w:val="0014650C"/>
    <w:rsid w:val="00160DA4"/>
    <w:rsid w:val="00161244"/>
    <w:rsid w:val="0016212B"/>
    <w:rsid w:val="00176256"/>
    <w:rsid w:val="00195500"/>
    <w:rsid w:val="001958C2"/>
    <w:rsid w:val="001C5181"/>
    <w:rsid w:val="001D2682"/>
    <w:rsid w:val="001D48F0"/>
    <w:rsid w:val="001E0BAB"/>
    <w:rsid w:val="001E69BA"/>
    <w:rsid w:val="001E77D4"/>
    <w:rsid w:val="002035D3"/>
    <w:rsid w:val="00204040"/>
    <w:rsid w:val="00205A3A"/>
    <w:rsid w:val="00225F83"/>
    <w:rsid w:val="00252386"/>
    <w:rsid w:val="00256E55"/>
    <w:rsid w:val="00261F90"/>
    <w:rsid w:val="002821CA"/>
    <w:rsid w:val="00287E3C"/>
    <w:rsid w:val="00294559"/>
    <w:rsid w:val="002B1E72"/>
    <w:rsid w:val="002B3B3F"/>
    <w:rsid w:val="002B4D12"/>
    <w:rsid w:val="002B5DFC"/>
    <w:rsid w:val="002B791E"/>
    <w:rsid w:val="002C6317"/>
    <w:rsid w:val="002E204D"/>
    <w:rsid w:val="002F4D8F"/>
    <w:rsid w:val="00301C67"/>
    <w:rsid w:val="00307CF5"/>
    <w:rsid w:val="003200A7"/>
    <w:rsid w:val="00326964"/>
    <w:rsid w:val="00326E84"/>
    <w:rsid w:val="00395D88"/>
    <w:rsid w:val="003A1252"/>
    <w:rsid w:val="003A1707"/>
    <w:rsid w:val="003A554B"/>
    <w:rsid w:val="003A7948"/>
    <w:rsid w:val="003C1805"/>
    <w:rsid w:val="003C3CC3"/>
    <w:rsid w:val="003C5FE3"/>
    <w:rsid w:val="003D3350"/>
    <w:rsid w:val="003E478B"/>
    <w:rsid w:val="003E7375"/>
    <w:rsid w:val="003F7E8C"/>
    <w:rsid w:val="004014C9"/>
    <w:rsid w:val="00430F93"/>
    <w:rsid w:val="00464C37"/>
    <w:rsid w:val="0047774B"/>
    <w:rsid w:val="0048063F"/>
    <w:rsid w:val="0048106F"/>
    <w:rsid w:val="00490C19"/>
    <w:rsid w:val="004A2148"/>
    <w:rsid w:val="004A756A"/>
    <w:rsid w:val="004B4C9A"/>
    <w:rsid w:val="004B4D42"/>
    <w:rsid w:val="004C6587"/>
    <w:rsid w:val="004D327E"/>
    <w:rsid w:val="004D67E3"/>
    <w:rsid w:val="004E0A9C"/>
    <w:rsid w:val="004E1F01"/>
    <w:rsid w:val="004E23C2"/>
    <w:rsid w:val="004E5ECC"/>
    <w:rsid w:val="004F2E7B"/>
    <w:rsid w:val="00512990"/>
    <w:rsid w:val="00512DEF"/>
    <w:rsid w:val="00512F2D"/>
    <w:rsid w:val="00520748"/>
    <w:rsid w:val="005271A1"/>
    <w:rsid w:val="00545234"/>
    <w:rsid w:val="00551DFB"/>
    <w:rsid w:val="005572FD"/>
    <w:rsid w:val="0056718E"/>
    <w:rsid w:val="00584AFF"/>
    <w:rsid w:val="00590110"/>
    <w:rsid w:val="00595236"/>
    <w:rsid w:val="005B2281"/>
    <w:rsid w:val="005C468A"/>
    <w:rsid w:val="005F4F00"/>
    <w:rsid w:val="005F598C"/>
    <w:rsid w:val="00602E0D"/>
    <w:rsid w:val="00613DBB"/>
    <w:rsid w:val="006158FD"/>
    <w:rsid w:val="006313BD"/>
    <w:rsid w:val="00631B30"/>
    <w:rsid w:val="006348C4"/>
    <w:rsid w:val="0063565A"/>
    <w:rsid w:val="00641D32"/>
    <w:rsid w:val="006432C1"/>
    <w:rsid w:val="00651238"/>
    <w:rsid w:val="00651EC1"/>
    <w:rsid w:val="00655A4F"/>
    <w:rsid w:val="00670552"/>
    <w:rsid w:val="00685349"/>
    <w:rsid w:val="006B1715"/>
    <w:rsid w:val="006C1ACF"/>
    <w:rsid w:val="006D5151"/>
    <w:rsid w:val="006D5877"/>
    <w:rsid w:val="006D618E"/>
    <w:rsid w:val="006D711C"/>
    <w:rsid w:val="006E2316"/>
    <w:rsid w:val="006E3AAC"/>
    <w:rsid w:val="006F0E81"/>
    <w:rsid w:val="006F671E"/>
    <w:rsid w:val="00702708"/>
    <w:rsid w:val="00713984"/>
    <w:rsid w:val="00716AF8"/>
    <w:rsid w:val="00717847"/>
    <w:rsid w:val="007318C4"/>
    <w:rsid w:val="00733623"/>
    <w:rsid w:val="007531C4"/>
    <w:rsid w:val="00756DE1"/>
    <w:rsid w:val="00762695"/>
    <w:rsid w:val="007727B4"/>
    <w:rsid w:val="00777FB8"/>
    <w:rsid w:val="007801A5"/>
    <w:rsid w:val="00785E13"/>
    <w:rsid w:val="007A035B"/>
    <w:rsid w:val="007A706A"/>
    <w:rsid w:val="007A7B77"/>
    <w:rsid w:val="007D548C"/>
    <w:rsid w:val="007F446B"/>
    <w:rsid w:val="007F7D4D"/>
    <w:rsid w:val="00800E4B"/>
    <w:rsid w:val="008028FB"/>
    <w:rsid w:val="00840CE6"/>
    <w:rsid w:val="00852AFC"/>
    <w:rsid w:val="008538C9"/>
    <w:rsid w:val="00855A34"/>
    <w:rsid w:val="00860108"/>
    <w:rsid w:val="00864CD1"/>
    <w:rsid w:val="0086654D"/>
    <w:rsid w:val="00877069"/>
    <w:rsid w:val="00890AA5"/>
    <w:rsid w:val="00892231"/>
    <w:rsid w:val="00892591"/>
    <w:rsid w:val="008A64DA"/>
    <w:rsid w:val="008B115E"/>
    <w:rsid w:val="008C4129"/>
    <w:rsid w:val="008C4DD5"/>
    <w:rsid w:val="008C7418"/>
    <w:rsid w:val="008D3245"/>
    <w:rsid w:val="008D329F"/>
    <w:rsid w:val="008D5DFB"/>
    <w:rsid w:val="008D6240"/>
    <w:rsid w:val="008E53C5"/>
    <w:rsid w:val="00910E0A"/>
    <w:rsid w:val="009158CB"/>
    <w:rsid w:val="009200B4"/>
    <w:rsid w:val="009205C0"/>
    <w:rsid w:val="009218BC"/>
    <w:rsid w:val="0093041F"/>
    <w:rsid w:val="00930CD8"/>
    <w:rsid w:val="00937CAB"/>
    <w:rsid w:val="00937DEB"/>
    <w:rsid w:val="00976459"/>
    <w:rsid w:val="0097774D"/>
    <w:rsid w:val="00992B75"/>
    <w:rsid w:val="009A4CAC"/>
    <w:rsid w:val="009B5F64"/>
    <w:rsid w:val="009D4E8A"/>
    <w:rsid w:val="009D558D"/>
    <w:rsid w:val="009D6FDA"/>
    <w:rsid w:val="009D75DF"/>
    <w:rsid w:val="009F14AD"/>
    <w:rsid w:val="009F417C"/>
    <w:rsid w:val="00A06C1C"/>
    <w:rsid w:val="00A20278"/>
    <w:rsid w:val="00A33D88"/>
    <w:rsid w:val="00A41D2E"/>
    <w:rsid w:val="00A43D77"/>
    <w:rsid w:val="00A44F4B"/>
    <w:rsid w:val="00A517DF"/>
    <w:rsid w:val="00A5690F"/>
    <w:rsid w:val="00A77F32"/>
    <w:rsid w:val="00A91A3F"/>
    <w:rsid w:val="00AA758A"/>
    <w:rsid w:val="00AA7906"/>
    <w:rsid w:val="00AC75EB"/>
    <w:rsid w:val="00AC7A58"/>
    <w:rsid w:val="00AE1321"/>
    <w:rsid w:val="00AE4145"/>
    <w:rsid w:val="00AE59E9"/>
    <w:rsid w:val="00AF37D0"/>
    <w:rsid w:val="00AF4BAD"/>
    <w:rsid w:val="00B10BBF"/>
    <w:rsid w:val="00B10E36"/>
    <w:rsid w:val="00B23CAB"/>
    <w:rsid w:val="00B305FA"/>
    <w:rsid w:val="00B43B6C"/>
    <w:rsid w:val="00B5078F"/>
    <w:rsid w:val="00B577A0"/>
    <w:rsid w:val="00B606F3"/>
    <w:rsid w:val="00B75087"/>
    <w:rsid w:val="00B76483"/>
    <w:rsid w:val="00B91E93"/>
    <w:rsid w:val="00B928CA"/>
    <w:rsid w:val="00BA08B7"/>
    <w:rsid w:val="00BA40A5"/>
    <w:rsid w:val="00BA51BD"/>
    <w:rsid w:val="00BB4A9C"/>
    <w:rsid w:val="00BD1246"/>
    <w:rsid w:val="00BD29D9"/>
    <w:rsid w:val="00BD5B5A"/>
    <w:rsid w:val="00BD77ED"/>
    <w:rsid w:val="00BF45DC"/>
    <w:rsid w:val="00C0068C"/>
    <w:rsid w:val="00C10C05"/>
    <w:rsid w:val="00C11DA8"/>
    <w:rsid w:val="00C327D3"/>
    <w:rsid w:val="00C359A4"/>
    <w:rsid w:val="00C37881"/>
    <w:rsid w:val="00C502C9"/>
    <w:rsid w:val="00C659AC"/>
    <w:rsid w:val="00C72AD5"/>
    <w:rsid w:val="00C92742"/>
    <w:rsid w:val="00CB69F9"/>
    <w:rsid w:val="00CD6E1B"/>
    <w:rsid w:val="00CE783E"/>
    <w:rsid w:val="00D06880"/>
    <w:rsid w:val="00D30221"/>
    <w:rsid w:val="00D318C6"/>
    <w:rsid w:val="00D32640"/>
    <w:rsid w:val="00D33E4A"/>
    <w:rsid w:val="00D42E58"/>
    <w:rsid w:val="00D44B69"/>
    <w:rsid w:val="00D565FF"/>
    <w:rsid w:val="00D621CD"/>
    <w:rsid w:val="00D779A3"/>
    <w:rsid w:val="00DB5CCA"/>
    <w:rsid w:val="00DD7541"/>
    <w:rsid w:val="00DE3CA6"/>
    <w:rsid w:val="00DE53F2"/>
    <w:rsid w:val="00DE5AD9"/>
    <w:rsid w:val="00E37665"/>
    <w:rsid w:val="00E45C6D"/>
    <w:rsid w:val="00E47A41"/>
    <w:rsid w:val="00E618EB"/>
    <w:rsid w:val="00E70892"/>
    <w:rsid w:val="00E74254"/>
    <w:rsid w:val="00E74306"/>
    <w:rsid w:val="00E83EE2"/>
    <w:rsid w:val="00EA124F"/>
    <w:rsid w:val="00EB3436"/>
    <w:rsid w:val="00EB57AE"/>
    <w:rsid w:val="00EB7653"/>
    <w:rsid w:val="00EC6569"/>
    <w:rsid w:val="00ED11F5"/>
    <w:rsid w:val="00ED7923"/>
    <w:rsid w:val="00EE009F"/>
    <w:rsid w:val="00EF12EA"/>
    <w:rsid w:val="00EF53EC"/>
    <w:rsid w:val="00F00024"/>
    <w:rsid w:val="00F035EE"/>
    <w:rsid w:val="00F06031"/>
    <w:rsid w:val="00F1370B"/>
    <w:rsid w:val="00F156A4"/>
    <w:rsid w:val="00F1709A"/>
    <w:rsid w:val="00F21FA8"/>
    <w:rsid w:val="00F4298B"/>
    <w:rsid w:val="00F439DB"/>
    <w:rsid w:val="00F4439D"/>
    <w:rsid w:val="00F51429"/>
    <w:rsid w:val="00F60BDF"/>
    <w:rsid w:val="00F75DF8"/>
    <w:rsid w:val="00F76EA4"/>
    <w:rsid w:val="00F84036"/>
    <w:rsid w:val="00F84FC0"/>
    <w:rsid w:val="00F855A3"/>
    <w:rsid w:val="00F95DF1"/>
    <w:rsid w:val="00FA2897"/>
    <w:rsid w:val="00FA4E3E"/>
    <w:rsid w:val="00FA543D"/>
    <w:rsid w:val="00FB4433"/>
    <w:rsid w:val="00FB64BE"/>
    <w:rsid w:val="00FB6612"/>
    <w:rsid w:val="00FC13D6"/>
    <w:rsid w:val="00FC48CC"/>
    <w:rsid w:val="00FC74FD"/>
    <w:rsid w:val="00FD6457"/>
    <w:rsid w:val="00FD7804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BD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655509616481886"/>
          <c:y val="1.9900497512437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AF-4821-8E67-3126D933DE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AF-4821-8E67-3126D933DE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AF-4821-8E67-3126D933DE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AF-4821-8E67-3126D933DE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Одбачени пројекти ( 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</c:v>
                </c:pt>
                <c:pt idx="1">
                  <c:v>66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AF-4821-8E67-3126D933DE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649</cp:revision>
  <dcterms:created xsi:type="dcterms:W3CDTF">2021-10-12T08:06:00Z</dcterms:created>
  <dcterms:modified xsi:type="dcterms:W3CDTF">2024-12-30T12:19:00Z</dcterms:modified>
</cp:coreProperties>
</file>