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a3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a3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a3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a3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0E05F4D6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ИМ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ИМА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1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ОБЛАСТИ ЈАВНОГ ИНФОРМИСАЊА 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8C7418" w:rsidRPr="008C741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027045A9" w:rsidR="00930CD8" w:rsidRPr="006E3AAC" w:rsidRDefault="003D5F2D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Децем</w:t>
      </w:r>
      <w:r w:rsidR="006550A2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бар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EA7282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. годин</w:t>
      </w:r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E64A76" w14:textId="6CC6BAEB" w:rsidR="00E943E0" w:rsidRPr="0031422A" w:rsidRDefault="00944FB3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Закона о јавном информисању и медијима („Службени гласник РС”, брoj 92/23) припремило извештај о спроведеним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конкурсима у области јавног информисања у</w:t>
      </w:r>
      <w:r w:rsidR="00FE47C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години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57C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027D16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2446A237" w:rsidR="00860108" w:rsidRPr="0031422A" w:rsidRDefault="00860108" w:rsidP="00803F2D">
      <w:pPr>
        <w:pStyle w:val="a2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8F57CC" w:rsidRPr="0031422A">
        <w:rPr>
          <w:rFonts w:ascii="Times New Roman" w:hAnsi="Times New Roman" w:cs="Times New Roman"/>
          <w:b/>
          <w:sz w:val="24"/>
          <w:szCs w:val="24"/>
          <w:lang w:val="ru-RU"/>
        </w:rPr>
        <w:t>има</w:t>
      </w:r>
    </w:p>
    <w:p w14:paraId="7E7D2501" w14:textId="53225008" w:rsidR="004A3771" w:rsidRPr="0031422A" w:rsidRDefault="001A4A9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20. Закона о јавном информисању и медијима („Службени гласник РС”, брoj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Правилника о суфинансирању пројеката за остваривање јавног интереса у области јавног информисања („Службени гласник РС” брoj 6/24) и Одлуке о расписивању конкурса за суфинансирање пројеката у области јавног информисања у 2024. години Број: 000039401 2024 13460 003 005 000 001 од 12. јануара 2024.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девет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 у 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>области јавног информисања у 2024. години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29. фебруара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до 30. марта 2024. године,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телекомуникација.</w:t>
      </w:r>
    </w:p>
    <w:p w14:paraId="682605CC" w14:textId="77777777" w:rsidR="004A3771" w:rsidRPr="0031422A" w:rsidRDefault="004A3771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E95C2" w14:textId="6C4ED6F6" w:rsidR="00BF7D0C" w:rsidRPr="0031422A" w:rsidRDefault="000D2A83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F7D0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 основу </w:t>
      </w:r>
      <w:r w:rsidR="00BF7D0C" w:rsidRPr="0031422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Уредбе о правилима и условима за доделу помоћи мале вредности (de minimis помоћи)</w:t>
      </w:r>
      <w:r w:rsidR="00BF7D0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РС”, број 23/21)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је </w:t>
      </w:r>
      <w:r w:rsidR="00AF2F46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2024. години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расписало следеће конкурсе:</w:t>
      </w:r>
    </w:p>
    <w:p w14:paraId="40378B48" w14:textId="77777777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 производње медијских садржаја  за</w:t>
      </w:r>
    </w:p>
    <w:p w14:paraId="6462B898" w14:textId="0E37987A" w:rsidR="004A3771" w:rsidRPr="0031422A" w:rsidRDefault="004A3771" w:rsidP="00803F2D">
      <w:pPr>
        <w:pStyle w:val="a2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штампане медије и сервисе новинских агенција;</w:t>
      </w:r>
    </w:p>
    <w:p w14:paraId="52964C74" w14:textId="61F1211E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 производње медијских садржаја за радио;</w:t>
      </w:r>
    </w:p>
    <w:p w14:paraId="00356DA4" w14:textId="05A42852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производње медијских садржаја за интернет медије;</w:t>
      </w:r>
    </w:p>
    <w:p w14:paraId="631FFB94" w14:textId="05AB8EC9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намењених  припадницима српског народа у земљама региона;  </w:t>
      </w:r>
    </w:p>
    <w:p w14:paraId="7F5EC10E" w14:textId="618DEB60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 и </w:t>
      </w:r>
    </w:p>
    <w:p w14:paraId="35A00047" w14:textId="38454F14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проjеката стручне едукације, унапређења професионалних и етичких стандарда и истраживања у области јавног информисања.</w:t>
      </w:r>
    </w:p>
    <w:p w14:paraId="16858BF0" w14:textId="77777777" w:rsidR="00BF7D0C" w:rsidRPr="0031422A" w:rsidRDefault="00BF7D0C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7C1581" w14:textId="06389375" w:rsidR="00BF7D0C" w:rsidRPr="0031422A" w:rsidRDefault="004A3771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31422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РС” број 9/22) </w:t>
      </w:r>
      <w:r w:rsidR="008B5A0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AF2F46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2024. години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расписа</w:t>
      </w:r>
      <w:r w:rsidR="008B5A0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ло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8B5A0B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B5A0B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58B3" w14:textId="63DB6761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производње медијских садржаја за телевизије;</w:t>
      </w:r>
    </w:p>
    <w:p w14:paraId="51760500" w14:textId="758AE90B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производње медијских садржаја на језицима националних мањина и</w:t>
      </w:r>
    </w:p>
    <w:p w14:paraId="526722C8" w14:textId="6D1B35EB" w:rsidR="004A3771" w:rsidRPr="0031422A" w:rsidRDefault="004A3771" w:rsidP="00803F2D">
      <w:pPr>
        <w:pStyle w:val="a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производње медијских садржаја намењених   особама са инвалидитетом.</w:t>
      </w:r>
    </w:p>
    <w:p w14:paraId="5876DEC3" w14:textId="77777777" w:rsidR="004A3771" w:rsidRPr="0031422A" w:rsidRDefault="004A3771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F9EC3" w14:textId="77777777" w:rsidR="00A16FEE" w:rsidRPr="0031422A" w:rsidRDefault="00A16FEE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840BE" w14:textId="669B4399" w:rsidR="00184D77" w:rsidRPr="0031422A" w:rsidRDefault="00A06068" w:rsidP="00803F2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поднети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захтев за суфинансирање пројекта у износу који не прелази 80% оправданих трошкова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пројекта,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изузев конкурс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телевизије где су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чесни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складу са  условима и критеријумима усклађености државне помоћи у области јавног информисања, мо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подн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ети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захтев за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lastRenderedPageBreak/>
        <w:t>суфинансирање пројеката у износу који не прелази 50% оправданих трошкова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вредности пројекта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4F6AFFC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7F72FF" w:rsidRPr="0031422A">
        <w:rPr>
          <w:rFonts w:ascii="Times New Roman" w:hAnsi="Times New Roman" w:cs="Times New Roman"/>
          <w:sz w:val="24"/>
          <w:szCs w:val="24"/>
          <w:lang w:val="sr-Cyrl-RS"/>
        </w:rPr>
        <w:t>суфинансирање</w:t>
      </w:r>
      <w:r w:rsidR="00A967A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</w:t>
      </w:r>
      <w:r w:rsidR="007F72F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медијски</w:t>
      </w:r>
      <w:r w:rsidR="007F72FF" w:rsidRPr="0031422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који доприносе остваривању јавног интереса у области јавног информисања, дефинисаног чланом 15. Закона о јавном информисању и медијима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, </w:t>
      </w:r>
      <w:r w:rsidR="00653983" w:rsidRPr="0031422A">
        <w:rPr>
          <w:rFonts w:ascii="Times New Roman" w:hAnsi="Times New Roman" w:cs="Times New Roman"/>
          <w:sz w:val="24"/>
          <w:szCs w:val="24"/>
          <w:lang w:val="sr-Cyrl-RS"/>
        </w:rPr>
        <w:t>као и пружање финансијске подршке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983" w:rsidRPr="0031422A">
        <w:rPr>
          <w:rFonts w:ascii="Times New Roman" w:hAnsi="Times New Roman" w:cs="Times New Roman"/>
          <w:sz w:val="24"/>
          <w:szCs w:val="24"/>
          <w:lang w:val="sr-Cyrl-RS"/>
        </w:rPr>
        <w:t>пројектима који доприносе унапређивању професионалних и етичких стандарда у области jавног информисања.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1D6FADB2" w:rsidR="00152CA0" w:rsidRPr="0031422A" w:rsidRDefault="00152CA0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F8D2F3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14:paraId="67B70B8B" w14:textId="7D124551" w:rsidR="00C359A4" w:rsidRPr="0031422A" w:rsidRDefault="004666BE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2. тежина прекршаја и учесталост понављања.</w:t>
      </w:r>
    </w:p>
    <w:p w14:paraId="40FA28DD" w14:textId="57FE8A9D" w:rsidR="00013E61" w:rsidRPr="0031422A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a2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28CB5636" w:rsidR="00860108" w:rsidRPr="0031422A" w:rsidRDefault="0048754D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 з</w:t>
      </w:r>
      <w:r w:rsidR="00873771" w:rsidRPr="0031422A">
        <w:rPr>
          <w:rFonts w:ascii="Times New Roman" w:hAnsi="Times New Roman" w:cs="Times New Roman"/>
          <w:sz w:val="24"/>
          <w:szCs w:val="24"/>
          <w:lang w:val="sr-Cyrl-RS"/>
        </w:rPr>
        <w:t>ависно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873771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врсте медија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за коју је конкурс расписан 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позивима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209F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360F66BC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очување српског националног и културног идентитета, jезика и писма;</w:t>
      </w:r>
    </w:p>
    <w:p w14:paraId="76A7B4E6" w14:textId="4B3EFBAB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политичка, међунационална, верска и полна толеранциј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разумевање;</w:t>
      </w:r>
    </w:p>
    <w:p w14:paraId="6BA7FE13" w14:textId="4EBE34F6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55AF4C02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култура јавног дијалога;</w:t>
      </w:r>
    </w:p>
    <w:p w14:paraId="692010E4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сузбијање говора мржње и лажних вести; </w:t>
      </w:r>
    </w:p>
    <w:p w14:paraId="1C92ED00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владавина права; </w:t>
      </w:r>
    </w:p>
    <w:p w14:paraId="109148BB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заштита података о личности, нарочито о личности жртава; </w:t>
      </w:r>
    </w:p>
    <w:p w14:paraId="02D630F5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улога и значај цивилног друштва; </w:t>
      </w:r>
    </w:p>
    <w:p w14:paraId="7A905334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 новинара; </w:t>
      </w:r>
    </w:p>
    <w:p w14:paraId="3CA05CBE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развој критичког мишљења; </w:t>
      </w:r>
    </w:p>
    <w:p w14:paraId="3D7312FC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друштвене и породичне вредности; </w:t>
      </w:r>
    </w:p>
    <w:p w14:paraId="1EACB274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подстицање рађања; </w:t>
      </w:r>
    </w:p>
    <w:p w14:paraId="51935DA8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581FD11B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развој науке и образовања; </w:t>
      </w:r>
    </w:p>
    <w:p w14:paraId="108910BA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култура сећања; </w:t>
      </w:r>
    </w:p>
    <w:p w14:paraId="1EBD4A7C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равномерни регионални развој; </w:t>
      </w:r>
    </w:p>
    <w:p w14:paraId="36297D6B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и проширење пољопривредне производње; </w:t>
      </w:r>
    </w:p>
    <w:p w14:paraId="252BC38A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 саобраћаја; </w:t>
      </w:r>
    </w:p>
    <w:p w14:paraId="11B246DF" w14:textId="42309919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превенција насиља у породици, родно засновано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насиљ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насиљ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уз употребу ватреног оружја; </w:t>
      </w:r>
    </w:p>
    <w:p w14:paraId="11A4D5F2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смањење ризика социјалне искључености припадника осетљивих група; </w:t>
      </w:r>
    </w:p>
    <w:p w14:paraId="37C5BFCB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родна димензија у друштвеној пракси и институцијама друштва; </w:t>
      </w:r>
    </w:p>
    <w:p w14:paraId="2E6DDF07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борба против корупције; </w:t>
      </w:r>
    </w:p>
    <w:p w14:paraId="7244657F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борба против организованог криминала; </w:t>
      </w:r>
    </w:p>
    <w:p w14:paraId="446B3BCE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борба против трговине људима; </w:t>
      </w:r>
    </w:p>
    <w:p w14:paraId="609CF80F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превенција тероризма; </w:t>
      </w:r>
    </w:p>
    <w:p w14:paraId="766C7559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спречавање злоупотребе психоактивних супстанци; </w:t>
      </w:r>
    </w:p>
    <w:p w14:paraId="36611013" w14:textId="77777777" w:rsidR="004666B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спречавање злоупотребе оружја; </w:t>
      </w:r>
    </w:p>
    <w:p w14:paraId="70330732" w14:textId="51876679" w:rsidR="00D17AAE" w:rsidRPr="0031422A" w:rsidRDefault="004666B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јавно здравље и здравствене потребе становништва</w:t>
      </w:r>
      <w:r w:rsidR="00431434" w:rsidRPr="003142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CDD8766" w14:textId="77777777" w:rsidR="00431434" w:rsidRPr="0031422A" w:rsidRDefault="00431434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медијска писменост;</w:t>
      </w:r>
    </w:p>
    <w:p w14:paraId="0C870FFC" w14:textId="77777777" w:rsidR="00431434" w:rsidRPr="0031422A" w:rsidRDefault="00D17AA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дигитализација и вештачка интелигенција;</w:t>
      </w:r>
    </w:p>
    <w:p w14:paraId="38C8A73B" w14:textId="3C60931A" w:rsidR="00431434" w:rsidRPr="0031422A" w:rsidRDefault="00D17AA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дечја права у дигиталном окружењу; </w:t>
      </w:r>
    </w:p>
    <w:p w14:paraId="0EF28C36" w14:textId="70F0965B" w:rsidR="00D17AAE" w:rsidRPr="0031422A" w:rsidRDefault="00D17AAE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друштвено дефинисани културни обрасци; </w:t>
      </w:r>
    </w:p>
    <w:p w14:paraId="43195BC9" w14:textId="77777777" w:rsidR="00431434" w:rsidRPr="0031422A" w:rsidRDefault="00431434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нове форме популарне културе;</w:t>
      </w:r>
    </w:p>
    <w:p w14:paraId="6A4D8E7F" w14:textId="3317BF79" w:rsidR="00431434" w:rsidRPr="0031422A" w:rsidRDefault="00431434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српска музичка традиција</w:t>
      </w:r>
      <w:r w:rsidR="001620C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215F14A6" w14:textId="32822A5F" w:rsidR="00431434" w:rsidRPr="0031422A" w:rsidRDefault="00431434" w:rsidP="00803F2D">
      <w:pPr>
        <w:pStyle w:val="a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култура сећања на Јована Дучића и Алексу Шантића</w:t>
      </w:r>
      <w:r w:rsidR="001620C7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803BC4" w14:textId="77777777" w:rsidR="008144EC" w:rsidRPr="0031422A" w:rsidRDefault="008144EC" w:rsidP="00803F2D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53BE0D7" w14:textId="619DF9AD" w:rsidR="00821C39" w:rsidRPr="0031422A" w:rsidRDefault="00E4400E" w:rsidP="00803F2D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422A">
        <w:rPr>
          <w:rFonts w:ascii="Times New Roman" w:hAnsi="Times New Roman"/>
          <w:sz w:val="24"/>
          <w:szCs w:val="24"/>
          <w:lang w:val="sr-Cyrl-RS"/>
        </w:rPr>
        <w:t xml:space="preserve">На Конкурсу за суфинансирање проjеката производње медијских садржаја на језицима националних мањина у 2024. години </w:t>
      </w:r>
      <w:r w:rsidR="00D426D0" w:rsidRPr="0031422A">
        <w:rPr>
          <w:rFonts w:ascii="Times New Roman" w:hAnsi="Times New Roman"/>
          <w:sz w:val="24"/>
          <w:szCs w:val="24"/>
          <w:lang w:val="sr-Cyrl-RS"/>
        </w:rPr>
        <w:t>дефинисани су ближи критеријуми</w:t>
      </w:r>
      <w:r w:rsidR="00D426D0" w:rsidRPr="0031422A">
        <w:rPr>
          <w:rFonts w:ascii="Times New Roman" w:hAnsi="Times New Roman"/>
          <w:sz w:val="24"/>
          <w:szCs w:val="24"/>
          <w:lang w:val="ru-RU"/>
        </w:rPr>
        <w:t>, односно приоритетне теме:</w:t>
      </w:r>
    </w:p>
    <w:p w14:paraId="0C2C8B7A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очување културног и језичког идентитета националних мањина;</w:t>
      </w:r>
    </w:p>
    <w:p w14:paraId="74B8930B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културна аутономија националних мањина; </w:t>
      </w:r>
    </w:p>
    <w:p w14:paraId="30BFA33F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прописи и мере којима се постиже пуна равноправност националних мањина;</w:t>
      </w:r>
    </w:p>
    <w:p w14:paraId="457A3424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улога просветних и културних удружења у остваривању права националних мањина; </w:t>
      </w:r>
    </w:p>
    <w:p w14:paraId="36BA6A49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са сународницима; </w:t>
      </w:r>
    </w:p>
    <w:p w14:paraId="2965B694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неговање културе различитости, дијалога и толеранције; </w:t>
      </w:r>
    </w:p>
    <w:p w14:paraId="0997DA36" w14:textId="77777777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интеркултуралност; </w:t>
      </w:r>
    </w:p>
    <w:p w14:paraId="341535EB" w14:textId="7F7682CA" w:rsidR="00821C3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превенција сензационализма, говора мржње и агресивне комуникације</w:t>
      </w:r>
      <w:r w:rsidR="00E2243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692326FB" w14:textId="73848D3D" w:rsidR="007D31B9" w:rsidRPr="0031422A" w:rsidRDefault="00821C3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приступ услугама социјалне заштите</w:t>
      </w:r>
      <w:r w:rsidR="00E2243F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70085D" w14:textId="77777777" w:rsidR="008144EC" w:rsidRPr="0031422A" w:rsidRDefault="008144EC" w:rsidP="00803F2D">
      <w:pPr>
        <w:pStyle w:val="a3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720B8C" w14:textId="7B551769" w:rsidR="00481FE0" w:rsidRPr="0031422A" w:rsidRDefault="00D426D0" w:rsidP="00803F2D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422A">
        <w:rPr>
          <w:rFonts w:ascii="Times New Roman" w:hAnsi="Times New Roman"/>
          <w:sz w:val="24"/>
          <w:szCs w:val="24"/>
          <w:lang w:val="sr-Cyrl-RS"/>
        </w:rPr>
        <w:t xml:space="preserve">На Конкурсу за суфинансирање проjеката производње медијских садржаја </w:t>
      </w:r>
      <w:r w:rsidR="0019694D" w:rsidRPr="0031422A">
        <w:rPr>
          <w:rFonts w:ascii="Times New Roman" w:hAnsi="Times New Roman"/>
          <w:sz w:val="24"/>
          <w:szCs w:val="24"/>
          <w:lang w:val="sr-Cyrl-RS"/>
        </w:rPr>
        <w:t>намењених</w:t>
      </w:r>
      <w:r w:rsidR="00F72813" w:rsidRPr="003142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94D" w:rsidRPr="0031422A">
        <w:rPr>
          <w:rFonts w:ascii="Times New Roman" w:hAnsi="Times New Roman"/>
          <w:sz w:val="24"/>
          <w:szCs w:val="24"/>
          <w:lang w:val="sr-Cyrl-RS"/>
        </w:rPr>
        <w:t xml:space="preserve">особама са инвалидитетом </w:t>
      </w:r>
      <w:r w:rsidR="007D31B9" w:rsidRPr="0031422A">
        <w:rPr>
          <w:rFonts w:ascii="Times New Roman" w:hAnsi="Times New Roman"/>
          <w:sz w:val="24"/>
          <w:szCs w:val="24"/>
          <w:lang w:val="sr-Cyrl-RS"/>
        </w:rPr>
        <w:t>дефинисани  су</w:t>
      </w:r>
      <w:r w:rsidR="00481FE0" w:rsidRPr="0031422A">
        <w:rPr>
          <w:rFonts w:ascii="Times New Roman" w:hAnsi="Times New Roman"/>
          <w:sz w:val="24"/>
          <w:szCs w:val="24"/>
          <w:lang w:val="sr-Cyrl-RS"/>
        </w:rPr>
        <w:t xml:space="preserve"> ближи критеријуми, односно приоритетне теме: </w:t>
      </w:r>
    </w:p>
    <w:p w14:paraId="5307E28B" w14:textId="569C1CBC" w:rsidR="0019694D" w:rsidRPr="0031422A" w:rsidRDefault="007D31B9" w:rsidP="00803F2D">
      <w:pPr>
        <w:pStyle w:val="a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социјално-економског и друштвеног положаја особа са инвалидитетом; </w:t>
      </w:r>
    </w:p>
    <w:p w14:paraId="17511BA0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политичка партиципација и учешће особа са инвалидитетом у свим аспектима друштвеног живота; </w:t>
      </w:r>
    </w:p>
    <w:p w14:paraId="3D43774F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инклузивно образовање; </w:t>
      </w:r>
    </w:p>
    <w:p w14:paraId="4D6931B0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живот и укључивање у заједницу; </w:t>
      </w:r>
    </w:p>
    <w:p w14:paraId="48C1E7B1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приступачност и универзални дизајн; </w:t>
      </w:r>
    </w:p>
    <w:p w14:paraId="719D336B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социјална заштита; </w:t>
      </w:r>
    </w:p>
    <w:p w14:paraId="14567708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здравствена заштита; </w:t>
      </w:r>
    </w:p>
    <w:p w14:paraId="16F9138B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заштита сексуалног и репродуктивног здравља; </w:t>
      </w:r>
    </w:p>
    <w:p w14:paraId="205265D7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смањење ризика социјалне искључености; </w:t>
      </w:r>
    </w:p>
    <w:p w14:paraId="36568944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заштита особа са инвалидитетом, посебно жена и девојчица са инвалидитетом од насиља и злостављања у породичном и институционалном окружењу;</w:t>
      </w:r>
    </w:p>
    <w:p w14:paraId="4969F8CE" w14:textId="77777777" w:rsidR="0019694D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професионална рехабилитација и запошљавање</w:t>
      </w:r>
      <w:r w:rsidR="0019694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9D9244F" w14:textId="50B7C2A4" w:rsidR="00406CD8" w:rsidRPr="0031422A" w:rsidRDefault="007D31B9" w:rsidP="00803F2D">
      <w:pPr>
        <w:pStyle w:val="a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доступност установа културе и њихових програма особама са инвалидитетом.</w:t>
      </w:r>
    </w:p>
    <w:p w14:paraId="25E8AFF5" w14:textId="77777777" w:rsidR="00406CD8" w:rsidRPr="0031422A" w:rsidRDefault="00406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ACE715" w14:textId="5EA5C701" w:rsidR="00406CD8" w:rsidRPr="0031422A" w:rsidRDefault="006A20D8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Конкурсу за суфинансирање проjеката производње медијских </w:t>
      </w:r>
      <w:r w:rsidR="004A420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припадницима српског народа у земљама региона </w:t>
      </w:r>
      <w:r w:rsidR="00F7281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дефинисани </w:t>
      </w:r>
      <w:r w:rsidR="004A420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8144EC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критеријуми, односно приоритетне теме:</w:t>
      </w:r>
    </w:p>
    <w:p w14:paraId="70450AD7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очување српског националног и културног идентитета, језика и писма; </w:t>
      </w:r>
    </w:p>
    <w:p w14:paraId="43A98ED3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сарадња са сународницима; </w:t>
      </w:r>
    </w:p>
    <w:p w14:paraId="554CDB17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неговање културе различитости, дијалога и толеранције; </w:t>
      </w:r>
    </w:p>
    <w:p w14:paraId="77ADBA91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интеркултуралност; </w:t>
      </w:r>
    </w:p>
    <w:p w14:paraId="185EED5F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промоција савременог стваралаштва у области културе и уметности; </w:t>
      </w:r>
    </w:p>
    <w:p w14:paraId="7FAE6FCB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програми намењени деци и младима; </w:t>
      </w:r>
    </w:p>
    <w:p w14:paraId="2014E773" w14:textId="77777777" w:rsidR="00F72813" w:rsidRPr="0031422A" w:rsidRDefault="00406CD8" w:rsidP="00803F2D">
      <w:pPr>
        <w:pStyle w:val="a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јачање капацитета медија за производњу садржаја на српском језику, остваривање људских и мањинских права српског народа у земљама региона;</w:t>
      </w:r>
    </w:p>
    <w:p w14:paraId="15BCDCCA" w14:textId="77777777" w:rsidR="00585B10" w:rsidRPr="0031422A" w:rsidRDefault="00585B10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8ABEA6" w14:textId="545CD37C" w:rsidR="007E239B" w:rsidRPr="0031422A" w:rsidRDefault="00DA3C27" w:rsidP="00DA3C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 Конкурсу з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 суфинансирање проjеката стручне едукације, унапређења професионалних и етичких стандарда и истраживања у области јавног информисања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дефинисани су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5B1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који доприносе: </w:t>
      </w:r>
    </w:p>
    <w:p w14:paraId="06C0BA1E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унапређењу етичких стандарда као основи легитимитета новинарске професије;</w:t>
      </w:r>
    </w:p>
    <w:p w14:paraId="327BAF35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безбедности и заштити новинара; </w:t>
      </w:r>
    </w:p>
    <w:p w14:paraId="094F5014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поштовању приватности, достојанства, угледа и части личности и претпоставке невиности у медијима; </w:t>
      </w:r>
    </w:p>
    <w:p w14:paraId="53621064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унапређењу капацитета новинара за креирање садржаја за различите врсте медија; </w:t>
      </w:r>
    </w:p>
    <w:p w14:paraId="6477A925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унапређењу капацитета медијских радника за примену нових техничко-технолошких достигнућа; </w:t>
      </w:r>
    </w:p>
    <w:p w14:paraId="7DC4AF15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унапређењу капацитета новинара за коришћење база података и креирање садржаја заснованих на анализи података; </w:t>
      </w:r>
    </w:p>
    <w:p w14:paraId="10872EC2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унапређењу положаја локалних и регионалних медија; </w:t>
      </w:r>
    </w:p>
    <w:p w14:paraId="59AD2632" w14:textId="629F337D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дигитализацији и конвергенцији медија; </w:t>
      </w:r>
    </w:p>
    <w:p w14:paraId="12F0C88C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развоју компетенција за примену алата заснованих на вештачкој интелигенцији;</w:t>
      </w:r>
    </w:p>
    <w:p w14:paraId="4975261E" w14:textId="3B504EEE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развоју нових бизнис модела; </w:t>
      </w:r>
    </w:p>
    <w:p w14:paraId="082FEB18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развоју аналитичког новинарства; </w:t>
      </w:r>
    </w:p>
    <w:p w14:paraId="7E3E30A5" w14:textId="77777777" w:rsidR="007E239B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унапређењу капацитета медија за извештавање о друштвено осетљивим групама;</w:t>
      </w:r>
    </w:p>
    <w:p w14:paraId="1FAE4B49" w14:textId="32DD16AA" w:rsidR="00585B10" w:rsidRPr="0031422A" w:rsidRDefault="00585B10" w:rsidP="00803F2D">
      <w:pPr>
        <w:pStyle w:val="a2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подизању стандарда и додели признања за највеће доприносе у новинарству и медијима.</w:t>
      </w:r>
    </w:p>
    <w:p w14:paraId="39EA2E2B" w14:textId="0A6763ED" w:rsidR="007E239B" w:rsidRPr="0031422A" w:rsidRDefault="00055DB6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Као ближи критеријуми дефинисана су и и</w:t>
      </w:r>
      <w:r w:rsidR="00585B1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страживања о: </w:t>
      </w:r>
    </w:p>
    <w:p w14:paraId="1E35E8AA" w14:textId="77777777" w:rsidR="007E239B" w:rsidRPr="0031422A" w:rsidRDefault="00585B10" w:rsidP="00803F2D">
      <w:pPr>
        <w:pStyle w:val="a2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заступљености грађана и цивилног сектора у медијском простору; </w:t>
      </w:r>
    </w:p>
    <w:p w14:paraId="40FDBC4B" w14:textId="77777777" w:rsidR="007E239B" w:rsidRPr="0031422A" w:rsidRDefault="00585B10" w:rsidP="00803F2D">
      <w:pPr>
        <w:pStyle w:val="a2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присутности говора мржње и сензационалистичког извештавања медија; </w:t>
      </w:r>
    </w:p>
    <w:p w14:paraId="26924568" w14:textId="77777777" w:rsidR="007E239B" w:rsidRPr="0031422A" w:rsidRDefault="00585B10" w:rsidP="00803F2D">
      <w:pPr>
        <w:pStyle w:val="a2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утицају нових технологија на културу информисања грађана; </w:t>
      </w:r>
    </w:p>
    <w:p w14:paraId="7C8AE564" w14:textId="612D6BED" w:rsidR="00585B10" w:rsidRPr="0031422A" w:rsidRDefault="00585B10" w:rsidP="00803F2D">
      <w:pPr>
        <w:pStyle w:val="a2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радноправном положају и социо-економском статусу новинара и медијских радника; </w:t>
      </w:r>
    </w:p>
    <w:p w14:paraId="7456C9FA" w14:textId="77777777" w:rsidR="00B73BBD" w:rsidRPr="0031422A" w:rsidRDefault="00B73BBD" w:rsidP="00803F2D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3FA465" w14:textId="2116D1BF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34015919" w14:textId="77777777" w:rsidR="00431434" w:rsidRPr="0031422A" w:rsidRDefault="00431434" w:rsidP="00190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DBB562" w14:textId="77777777" w:rsidR="004666BE" w:rsidRPr="0031422A" w:rsidRDefault="004666BE" w:rsidP="00803F2D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08680D8D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девет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онкурса</w:t>
      </w:r>
      <w:r w:rsidR="00FC303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опредељено</w:t>
      </w:r>
      <w:r w:rsidR="00FC303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укупно 3</w:t>
      </w:r>
      <w:r w:rsidR="00946EFA" w:rsidRPr="0031422A">
        <w:rPr>
          <w:rFonts w:ascii="Times New Roman" w:hAnsi="Times New Roman" w:cs="Times New Roman"/>
          <w:sz w:val="24"/>
          <w:szCs w:val="24"/>
          <w:lang w:val="sr-Latn-RS"/>
        </w:rPr>
        <w:t>37</w:t>
      </w:r>
      <w:r w:rsidR="00F00024" w:rsidRPr="0031422A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ама.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1ADC8FA6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конкурсима и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4871" w:type="pct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4035"/>
        <w:gridCol w:w="1700"/>
        <w:gridCol w:w="994"/>
        <w:gridCol w:w="1558"/>
      </w:tblGrid>
      <w:tr w:rsidR="00A73FDE" w:rsidRPr="006E1A8A" w14:paraId="777404C9" w14:textId="77777777" w:rsidTr="00933874">
        <w:trPr>
          <w:trHeight w:val="120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96C4E6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0C7103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58688A" w14:textId="04D88495" w:rsidR="00A73FDE" w:rsidRPr="00835454" w:rsidRDefault="00851833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</w:t>
            </w:r>
            <w:r w:rsidR="00A73FDE"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средства за реализацију </w:t>
            </w:r>
            <w:r w:rsidR="00A73FDE"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К</w:t>
            </w:r>
            <w:r w:rsidR="00A73FDE"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онкурс</w:t>
            </w: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1AF57EA" w14:textId="5AE209BF" w:rsidR="00A73FDE" w:rsidRPr="00835454" w:rsidRDefault="00851E6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CC876C" w14:textId="63AA0382" w:rsidR="00A73FDE" w:rsidRPr="00835454" w:rsidRDefault="00851833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</w:t>
            </w:r>
            <w:r w:rsidR="00851E6E"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СД</w:t>
            </w:r>
          </w:p>
        </w:tc>
      </w:tr>
      <w:tr w:rsidR="00911DA1" w:rsidRPr="006E1A8A" w14:paraId="310FFD55" w14:textId="77777777" w:rsidTr="00933874">
        <w:trPr>
          <w:trHeight w:val="6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88F5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53F" w14:textId="5ADBEA6E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за штампане медије и сервисе новинских агенција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4E5A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8BB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CE15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35.000.000,00</w:t>
            </w:r>
          </w:p>
        </w:tc>
      </w:tr>
      <w:tr w:rsidR="00A73FDE" w:rsidRPr="006E1A8A" w14:paraId="6AADF60B" w14:textId="77777777" w:rsidTr="00933874">
        <w:trPr>
          <w:trHeight w:val="23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76698A" w14:textId="4F9CE26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BBADCC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5073CB6" w14:textId="626E4061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1B0BE2E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47C96B1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7.000.000,00</w:t>
            </w:r>
          </w:p>
        </w:tc>
      </w:tr>
      <w:tr w:rsidR="00911DA1" w:rsidRPr="006E1A8A" w14:paraId="6DE2EA37" w14:textId="77777777" w:rsidTr="00933874">
        <w:trPr>
          <w:trHeight w:val="35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EA93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D66E" w14:textId="571E4504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радио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094F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0341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8924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28.000.000,00</w:t>
            </w:r>
          </w:p>
        </w:tc>
      </w:tr>
      <w:tr w:rsidR="00A73FDE" w:rsidRPr="006E1A8A" w14:paraId="21A4905E" w14:textId="77777777" w:rsidTr="00933874">
        <w:trPr>
          <w:trHeight w:val="25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5402C67" w14:textId="50A76349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F43EF6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A205183" w14:textId="3AA8ACE5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E3E90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66F949A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6.000.000,00</w:t>
            </w:r>
          </w:p>
        </w:tc>
      </w:tr>
      <w:tr w:rsidR="00911DA1" w:rsidRPr="006E1A8A" w14:paraId="60A1EFFC" w14:textId="77777777" w:rsidTr="00933874">
        <w:trPr>
          <w:trHeight w:val="64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375F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0D74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интернет медије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021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1C39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97D1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18.000.000,00</w:t>
            </w:r>
          </w:p>
        </w:tc>
      </w:tr>
      <w:tr w:rsidR="00A73FDE" w:rsidRPr="006E1A8A" w14:paraId="4C54C295" w14:textId="77777777" w:rsidTr="00933874">
        <w:trPr>
          <w:trHeight w:val="22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808631" w14:textId="4098D2B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0A8D201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78D3FCA" w14:textId="73FD96F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D4F089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1CB4E7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16.000.000,00</w:t>
            </w:r>
          </w:p>
        </w:tc>
      </w:tr>
      <w:tr w:rsidR="00911DA1" w:rsidRPr="006E1A8A" w14:paraId="4B37EA71" w14:textId="77777777" w:rsidTr="00933874">
        <w:trPr>
          <w:trHeight w:val="78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9E9A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56EE" w14:textId="0A64DF6C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припадницима српског народа у земљама региона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D243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1A19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0F0A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</w:tr>
      <w:tr w:rsidR="00A73FDE" w:rsidRPr="006E1A8A" w14:paraId="1A17D0D4" w14:textId="77777777" w:rsidTr="00933874">
        <w:trPr>
          <w:trHeight w:val="14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B29DBF9" w14:textId="41D99A1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E8C103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417CF6" w14:textId="62968B41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63C048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D47EF8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1DA1" w:rsidRPr="006E1A8A" w14:paraId="24D7FEF3" w14:textId="77777777" w:rsidTr="00933874">
        <w:trPr>
          <w:trHeight w:val="8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1B9A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A77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B7EC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B9C3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76A8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14.000.000,00</w:t>
            </w:r>
          </w:p>
        </w:tc>
      </w:tr>
      <w:tr w:rsidR="00A73FDE" w:rsidRPr="006E1A8A" w14:paraId="63540AAE" w14:textId="77777777" w:rsidTr="00933874">
        <w:trPr>
          <w:trHeight w:val="36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5C63C2" w14:textId="53F940B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6BB4C9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B035C69" w14:textId="4469158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FCF660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846644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6.000.000,00</w:t>
            </w:r>
          </w:p>
        </w:tc>
      </w:tr>
      <w:tr w:rsidR="00911DA1" w:rsidRPr="006E1A8A" w14:paraId="4532813F" w14:textId="77777777" w:rsidTr="00933874">
        <w:trPr>
          <w:trHeight w:val="84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9618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EB3D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проjеката стручне едукације, унапређења професионалних и етичких стандарда и истраживања у области јавног информисања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58CD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A1EB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67FF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8.000.000,00</w:t>
            </w:r>
          </w:p>
        </w:tc>
      </w:tr>
      <w:tr w:rsidR="00A73FDE" w:rsidRPr="006E1A8A" w14:paraId="55B4030D" w14:textId="77777777" w:rsidTr="00933874">
        <w:trPr>
          <w:trHeight w:val="246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D951F09" w14:textId="1C359171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D46B3F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C231499" w14:textId="0E6CB35E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8D9FAB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73FCBF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22.000.000,00</w:t>
            </w:r>
          </w:p>
        </w:tc>
      </w:tr>
      <w:tr w:rsidR="00911DA1" w:rsidRPr="006E1A8A" w14:paraId="4C6EE681" w14:textId="77777777" w:rsidTr="00933874">
        <w:trPr>
          <w:trHeight w:val="43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F77D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7A96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телевизије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8FDA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8358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CF69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58.000.000,00</w:t>
            </w:r>
          </w:p>
        </w:tc>
      </w:tr>
      <w:tr w:rsidR="00A73FDE" w:rsidRPr="006E1A8A" w14:paraId="1733689F" w14:textId="77777777" w:rsidTr="00933874">
        <w:trPr>
          <w:trHeight w:val="21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58DCA57" w14:textId="4E195C6A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983F87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C9E24D" w14:textId="7B29DB43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FB9006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D0E6D0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17.000.000,00</w:t>
            </w:r>
          </w:p>
        </w:tc>
      </w:tr>
      <w:tr w:rsidR="00911DA1" w:rsidRPr="006E1A8A" w14:paraId="78DA851B" w14:textId="77777777" w:rsidTr="00933874">
        <w:trPr>
          <w:trHeight w:val="63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51F0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42E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на језицима националних мањина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B0D6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49.200.000,00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B71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D3C9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</w:tr>
      <w:tr w:rsidR="00A73FDE" w:rsidRPr="006E1A8A" w14:paraId="5E58953C" w14:textId="77777777" w:rsidTr="00933874">
        <w:trPr>
          <w:trHeight w:val="19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2315AC3" w14:textId="3DFB2979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73D1B7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414274" w14:textId="0FCD8970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9F4855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A6F02C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14.400.000,00</w:t>
            </w:r>
          </w:p>
        </w:tc>
      </w:tr>
      <w:tr w:rsidR="00911DA1" w:rsidRPr="006E1A8A" w14:paraId="56F72BE7" w14:textId="77777777" w:rsidTr="00933874">
        <w:trPr>
          <w:trHeight w:val="62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030E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E4E9" w14:textId="77777777" w:rsidR="00A73FDE" w:rsidRPr="00835454" w:rsidRDefault="00A73FDE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  особама са инвалидитетом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9AA9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FAF7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D110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10.800.000,00</w:t>
            </w:r>
          </w:p>
        </w:tc>
      </w:tr>
      <w:tr w:rsidR="00A73FDE" w:rsidRPr="006E1A8A" w14:paraId="76319302" w14:textId="77777777" w:rsidTr="00933874">
        <w:trPr>
          <w:trHeight w:val="1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5C15A2" w14:textId="6772CE10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B6C416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8D70D6" w14:textId="5B1E36F9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12E8A59" w14:textId="77777777" w:rsidR="00A73FDE" w:rsidRPr="00835454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17E528C" w14:textId="77777777" w:rsidR="00A73FDE" w:rsidRPr="00835454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7.200.000,00</w:t>
            </w:r>
          </w:p>
        </w:tc>
      </w:tr>
      <w:tr w:rsidR="00911DA1" w:rsidRPr="006E1A8A" w14:paraId="07C56227" w14:textId="77777777" w:rsidTr="00933874">
        <w:trPr>
          <w:trHeight w:val="31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9EDF" w14:textId="3A58241D" w:rsidR="00A73FDE" w:rsidRPr="00A73FDE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C79F" w14:textId="77777777" w:rsidR="00A73FDE" w:rsidRPr="00A73FDE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0D35" w14:textId="77777777" w:rsidR="00A73FDE" w:rsidRPr="00A73FDE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337.000.000,00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7A33" w14:textId="312FCB85" w:rsidR="00A73FDE" w:rsidRPr="00A73FDE" w:rsidRDefault="00A73FDE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EF75" w14:textId="77777777" w:rsidR="00A73FDE" w:rsidRPr="00A73FDE" w:rsidRDefault="00A73FDE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AD2CA3" w14:textId="77777777" w:rsidR="001F29CC" w:rsidRDefault="001F29CC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5C629A" w14:textId="77777777" w:rsidR="002A3D32" w:rsidRDefault="002A3D32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EFFD80" w14:textId="77777777" w:rsidR="00F77A5D" w:rsidRPr="00F77A5D" w:rsidRDefault="00F77A5D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4F3BE921" w:rsidR="00860108" w:rsidRDefault="00745576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Учесници </w:t>
      </w:r>
      <w:r w:rsidR="009B77FD" w:rsidRPr="009B77FD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9B77FD">
        <w:rPr>
          <w:rFonts w:ascii="Times New Roman" w:hAnsi="Times New Roman" w:cs="Times New Roman"/>
          <w:sz w:val="24"/>
          <w:szCs w:val="24"/>
          <w:lang w:val="sr-Cyrl-RS"/>
        </w:rPr>
        <w:t>1.191.857.282</w:t>
      </w:r>
      <w:r w:rsidR="009B77FD" w:rsidRPr="009B77FD">
        <w:rPr>
          <w:rFonts w:ascii="Times New Roman" w:hAnsi="Times New Roman" w:cs="Times New Roman"/>
          <w:sz w:val="24"/>
          <w:szCs w:val="24"/>
          <w:lang w:val="sr-Cyrl-RS"/>
        </w:rPr>
        <w:t>,00 динара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>
        <w:rPr>
          <w:rFonts w:ascii="Times New Roman" w:hAnsi="Times New Roman" w:cs="Times New Roman"/>
          <w:sz w:val="24"/>
          <w:szCs w:val="24"/>
          <w:lang w:val="sr-Cyrl-RS"/>
        </w:rPr>
        <w:t xml:space="preserve"> 3,53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 односу на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B953DE6" w14:textId="77777777" w:rsidR="003D7A0A" w:rsidRDefault="003D7A0A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66D1B9E1" w:rsidR="003663F4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r w:rsidRPr="003D7A0A">
        <w:rPr>
          <w:rFonts w:ascii="Times New Roman" w:hAnsi="Times New Roman" w:cs="Times New Roman"/>
          <w:i/>
          <w:iCs/>
          <w:lang w:val="sr-Latn-RS"/>
        </w:rPr>
        <w:t>Табела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Приказ опредељених и тражених средстава по конкурсима</w:t>
      </w:r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8"/>
        <w:gridCol w:w="5173"/>
        <w:gridCol w:w="1697"/>
        <w:gridCol w:w="1648"/>
      </w:tblGrid>
      <w:tr w:rsidR="003663F4" w:rsidRPr="006E1A8A" w14:paraId="5C513A8E" w14:textId="77777777" w:rsidTr="006C2A15">
        <w:trPr>
          <w:trHeight w:val="9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6DE71CA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C0124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8AC520" w14:textId="503AF8AB" w:rsidR="003663F4" w:rsidRPr="006C2A15" w:rsidRDefault="003D7A0A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</w:t>
            </w:r>
            <w:r w:rsidR="003663F4"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предељена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средства</w:t>
            </w:r>
            <w:r w:rsidR="003663F4"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C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за реализацију конкурса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B93C76" w14:textId="4620A3D4" w:rsidR="003663F4" w:rsidRPr="006C2A15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</w:t>
            </w:r>
            <w:r w:rsidR="006C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663F4" w:rsidRPr="006E1A8A" w14:paraId="6379165F" w14:textId="77777777" w:rsidTr="006C2A15">
        <w:trPr>
          <w:trHeight w:val="4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4290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5425" w14:textId="3F1A01AA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штампане медије и сервисе новинских агенција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F45E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ADB1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94.871.097,00</w:t>
            </w:r>
          </w:p>
        </w:tc>
      </w:tr>
      <w:tr w:rsidR="003663F4" w:rsidRPr="006E1A8A" w14:paraId="56E793C0" w14:textId="77777777" w:rsidTr="006C2A15">
        <w:trPr>
          <w:trHeight w:val="3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9518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8D0A" w14:textId="70948CCF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радио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91DF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FEAB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115.134.539,00</w:t>
            </w:r>
          </w:p>
        </w:tc>
      </w:tr>
      <w:tr w:rsidR="003663F4" w:rsidRPr="006E1A8A" w14:paraId="78A0671C" w14:textId="77777777" w:rsidTr="006C2A15">
        <w:trPr>
          <w:trHeight w:val="27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CC25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4DF4" w14:textId="77777777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интернет медије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716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DF4E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189.612.410,00</w:t>
            </w:r>
          </w:p>
        </w:tc>
      </w:tr>
      <w:tr w:rsidR="003663F4" w:rsidRPr="006E1A8A" w14:paraId="40D531D6" w14:textId="77777777" w:rsidTr="006C2A15">
        <w:trPr>
          <w:trHeight w:val="6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917A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1D0" w14:textId="51E03F8E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припадницима српског народа у земљама региона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E95D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77EB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68.431.920,00</w:t>
            </w:r>
          </w:p>
        </w:tc>
      </w:tr>
      <w:tr w:rsidR="003663F4" w:rsidRPr="006E1A8A" w14:paraId="71FE8040" w14:textId="77777777" w:rsidTr="006C2A15">
        <w:trPr>
          <w:trHeight w:val="8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03A3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5D75" w14:textId="7F17C7C3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11C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6CBD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28.000.800,00</w:t>
            </w:r>
          </w:p>
        </w:tc>
      </w:tr>
      <w:tr w:rsidR="003663F4" w:rsidRPr="006E1A8A" w14:paraId="699A7408" w14:textId="77777777" w:rsidTr="006C2A15">
        <w:trPr>
          <w:trHeight w:val="62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44D2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FAF7" w14:textId="4E437BB9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проjеката стручне едукације, унапређења професионалних и етичких стандарда и истраживања у области јавног информисања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A4EE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1814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95.353.605,00</w:t>
            </w:r>
          </w:p>
        </w:tc>
      </w:tr>
      <w:tr w:rsidR="003663F4" w:rsidRPr="006E1A8A" w14:paraId="6FFA8986" w14:textId="77777777" w:rsidTr="006C2A15">
        <w:trPr>
          <w:trHeight w:val="4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E7F3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375" w14:textId="77777777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телевизије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84DA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4E67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261.147.859,00</w:t>
            </w:r>
          </w:p>
        </w:tc>
      </w:tr>
      <w:tr w:rsidR="003663F4" w:rsidRPr="006E1A8A" w14:paraId="32629D5D" w14:textId="77777777" w:rsidTr="006C2A15">
        <w:trPr>
          <w:trHeight w:val="48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22DE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996" w14:textId="514F79B4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 језицима националних мањина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C18A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49.200.000,00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BC9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245.257.802,00</w:t>
            </w:r>
          </w:p>
        </w:tc>
      </w:tr>
      <w:tr w:rsidR="003663F4" w:rsidRPr="006E1A8A" w14:paraId="1B516E87" w14:textId="77777777" w:rsidTr="006C2A15">
        <w:trPr>
          <w:trHeight w:val="47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F409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F8E8" w14:textId="77777777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  особама са инвалидитетом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84AA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6A4B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94.047.250,00</w:t>
            </w:r>
          </w:p>
        </w:tc>
      </w:tr>
      <w:tr w:rsidR="003663F4" w:rsidRPr="006E1A8A" w14:paraId="38D44A00" w14:textId="77777777" w:rsidTr="006C2A15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F7D2" w14:textId="72C7BB52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EB68" w14:textId="77777777" w:rsidR="003663F4" w:rsidRPr="003663F4" w:rsidRDefault="003663F4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F6D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337.000.000,00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15FC" w14:textId="77777777" w:rsidR="003663F4" w:rsidRPr="003663F4" w:rsidRDefault="003663F4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1.191.857.282,00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12A06A9" w14:textId="243CFBAD" w:rsidR="00A73CB6" w:rsidRDefault="00671A50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Јавним позивом</w:t>
      </w:r>
      <w:r w:rsidR="00A73CB6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 је,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681">
        <w:rPr>
          <w:rFonts w:ascii="Times New Roman" w:hAnsi="Times New Roman" w:cs="Times New Roman"/>
          <w:sz w:val="24"/>
          <w:szCs w:val="24"/>
          <w:lang w:val="sr-Cyrl-RS"/>
        </w:rPr>
        <w:t>свак</w:t>
      </w:r>
      <w:r w:rsidR="00A73CB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1681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појединачн</w:t>
      </w:r>
      <w:r w:rsidR="00A73CB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1681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</w:t>
      </w:r>
      <w:r w:rsidR="00A73C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6DAB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 највећи </w:t>
      </w:r>
      <w:r w:rsidRPr="00C00FD1">
        <w:rPr>
          <w:rFonts w:ascii="Times New Roman" w:hAnsi="Times New Roman" w:cs="Times New Roman"/>
          <w:sz w:val="24"/>
          <w:szCs w:val="24"/>
          <w:lang w:val="sr-Cyrl-RS"/>
        </w:rPr>
        <w:t xml:space="preserve">износ средстава који </w:t>
      </w:r>
      <w:r w:rsidR="00A73CB6" w:rsidRPr="00A73CB6">
        <w:rPr>
          <w:rFonts w:ascii="Times New Roman" w:hAnsi="Times New Roman" w:cs="Times New Roman"/>
          <w:sz w:val="24"/>
          <w:szCs w:val="24"/>
          <w:lang w:val="sr-Cyrl-RS"/>
        </w:rPr>
        <w:t>може бити одобрен за суфинансирање пројекта</w:t>
      </w:r>
      <w:r w:rsidR="00A73C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9CC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06498C75" w14:textId="77777777" w:rsidR="00A73CB6" w:rsidRPr="00A73CB6" w:rsidRDefault="00A73CB6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9DF1E6" w14:textId="6F562964" w:rsidR="006E1A8A" w:rsidRPr="00600130" w:rsidRDefault="00E604BD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>Табела 3.</w:t>
      </w:r>
      <w:r w:rsidR="0060013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600130"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 w:rsidR="00600130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600130" w:rsidRPr="00600130">
        <w:rPr>
          <w:rFonts w:ascii="Times New Roman" w:hAnsi="Times New Roman" w:cs="Times New Roman"/>
          <w:i/>
          <w:iCs/>
          <w:lang w:val="sr-Latn-RS"/>
        </w:rPr>
        <w:t>најмањ</w:t>
      </w:r>
      <w:r w:rsidR="00600130">
        <w:rPr>
          <w:rFonts w:ascii="Times New Roman" w:hAnsi="Times New Roman" w:cs="Times New Roman"/>
          <w:i/>
          <w:iCs/>
          <w:lang w:val="sr-Cyrl-RS"/>
        </w:rPr>
        <w:t>ег</w:t>
      </w:r>
      <w:r w:rsidR="00600130" w:rsidRPr="00600130">
        <w:rPr>
          <w:rFonts w:ascii="Times New Roman" w:hAnsi="Times New Roman" w:cs="Times New Roman"/>
          <w:i/>
          <w:iCs/>
          <w:lang w:val="sr-Latn-RS"/>
        </w:rPr>
        <w:t xml:space="preserve"> и највећ</w:t>
      </w:r>
      <w:r w:rsidR="00600130">
        <w:rPr>
          <w:rFonts w:ascii="Times New Roman" w:hAnsi="Times New Roman" w:cs="Times New Roman"/>
          <w:i/>
          <w:iCs/>
          <w:lang w:val="sr-Cyrl-RS"/>
        </w:rPr>
        <w:t>ег</w:t>
      </w:r>
      <w:r w:rsidR="00600130" w:rsidRPr="00600130">
        <w:rPr>
          <w:rFonts w:ascii="Times New Roman" w:hAnsi="Times New Roman" w:cs="Times New Roman"/>
          <w:i/>
          <w:iCs/>
          <w:lang w:val="sr-Latn-RS"/>
        </w:rPr>
        <w:t xml:space="preserve"> износ</w:t>
      </w:r>
      <w:r w:rsidR="00DA6735">
        <w:rPr>
          <w:rFonts w:ascii="Times New Roman" w:hAnsi="Times New Roman" w:cs="Times New Roman"/>
          <w:i/>
          <w:iCs/>
          <w:lang w:val="sr-Latn-RS"/>
        </w:rPr>
        <w:t>a</w:t>
      </w:r>
      <w:r w:rsidR="00600130" w:rsidRPr="00600130">
        <w:rPr>
          <w:rFonts w:ascii="Times New Roman" w:hAnsi="Times New Roman" w:cs="Times New Roman"/>
          <w:i/>
          <w:iCs/>
          <w:lang w:val="sr-Latn-RS"/>
        </w:rPr>
        <w:t xml:space="preserve"> средстава који може бити одобрен</w:t>
      </w:r>
      <w:r w:rsidR="00600130">
        <w:rPr>
          <w:rFonts w:ascii="Times New Roman" w:hAnsi="Times New Roman" w:cs="Times New Roman"/>
          <w:i/>
          <w:iCs/>
          <w:lang w:val="sr-Cyrl-RS"/>
        </w:rPr>
        <w:t xml:space="preserve"> по конкурсу</w:t>
      </w:r>
    </w:p>
    <w:p w14:paraId="623BB0B1" w14:textId="77777777" w:rsidR="00600130" w:rsidRDefault="00600130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3785"/>
        <w:gridCol w:w="1770"/>
        <w:gridCol w:w="1477"/>
        <w:gridCol w:w="1544"/>
      </w:tblGrid>
      <w:tr w:rsidR="00ED3659" w:rsidRPr="006E1A8A" w14:paraId="650DB4C8" w14:textId="77777777" w:rsidTr="00ED365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96C74C" w14:textId="77777777" w:rsidR="006E1A8A" w:rsidRPr="006E1A8A" w:rsidRDefault="006E1A8A" w:rsidP="006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688DC4" w14:textId="77777777" w:rsidR="006E1A8A" w:rsidRPr="006E1A8A" w:rsidRDefault="006E1A8A" w:rsidP="00E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138C44" w14:textId="24A082A7" w:rsidR="006E1A8A" w:rsidRPr="006E1A8A" w:rsidRDefault="00ED3659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</w:t>
            </w: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предељена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средства</w:t>
            </w: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за реализацију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5E1D7D" w14:textId="77777777" w:rsid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</w:t>
            </w:r>
            <w:r w:rsidRPr="00FC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ајмањи и највећи износ</w:t>
            </w:r>
          </w:p>
          <w:p w14:paraId="20F8F468" w14:textId="7C6865B3" w:rsidR="00FC73BA" w:rsidRPr="002C7B10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за сваки појединачни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9C4FC3F" w14:textId="0963B272" w:rsidR="006E1A8A" w:rsidRPr="00ED3659" w:rsidRDefault="00ED3659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</w:t>
            </w:r>
          </w:p>
        </w:tc>
      </w:tr>
      <w:tr w:rsidR="00ED3659" w:rsidRPr="006E1A8A" w14:paraId="4393DA2F" w14:textId="77777777" w:rsidTr="00ED3659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49D3" w14:textId="77777777" w:rsidR="006E1A8A" w:rsidRPr="006E1A8A" w:rsidRDefault="006E1A8A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1672" w14:textId="54A77B7A" w:rsidR="006E1A8A" w:rsidRPr="006E1A8A" w:rsidRDefault="006E1A8A" w:rsidP="00E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за штампане медије и сервисе новинских агенција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D160" w14:textId="77777777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B655" w14:textId="4C1276D1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1BA85866" w14:textId="0968B05E" w:rsidR="006E1A8A" w:rsidRP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F2BC" w14:textId="77777777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700.000,00</w:t>
            </w:r>
          </w:p>
        </w:tc>
      </w:tr>
      <w:tr w:rsidR="00ED3659" w:rsidRPr="006E1A8A" w14:paraId="3FD0FE68" w14:textId="77777777" w:rsidTr="00FC73BA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260648" w14:textId="77777777" w:rsidR="006E1A8A" w:rsidRPr="006E1A8A" w:rsidRDefault="006E1A8A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FCBBD64" w14:textId="77777777" w:rsidR="006E1A8A" w:rsidRPr="006E1A8A" w:rsidRDefault="006E1A8A" w:rsidP="00E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62D78E1" w14:textId="02966743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D7C1BA" w14:textId="7B651440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1982F129" w14:textId="092EFE20" w:rsidR="006E1A8A" w:rsidRP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F6A65D2" w14:textId="77777777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1.500.000,00</w:t>
            </w:r>
          </w:p>
        </w:tc>
      </w:tr>
      <w:tr w:rsidR="00FC73BA" w:rsidRPr="006E1A8A" w14:paraId="5BD0DCBC" w14:textId="77777777" w:rsidTr="00ED3659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C2CF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4FAD" w14:textId="3838ED1C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радио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5679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91B8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3D452365" w14:textId="22FF279F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F74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500.000,00</w:t>
            </w:r>
          </w:p>
        </w:tc>
      </w:tr>
      <w:tr w:rsidR="00FC73BA" w:rsidRPr="006E1A8A" w14:paraId="3A393057" w14:textId="77777777" w:rsidTr="00ED365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6B10FF4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1BE06EB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21C21D6" w14:textId="5F04357A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9CFD9F0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3C4AFEFD" w14:textId="15E8B9BC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24FE36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1.500.000,00</w:t>
            </w:r>
          </w:p>
        </w:tc>
      </w:tr>
      <w:tr w:rsidR="00FC73BA" w:rsidRPr="006E1A8A" w14:paraId="378E3400" w14:textId="77777777" w:rsidTr="00ED3659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4176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D21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интернет медије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F5A0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578E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59CABC29" w14:textId="30DC9BC2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6435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400.000,00</w:t>
            </w:r>
          </w:p>
        </w:tc>
      </w:tr>
      <w:tr w:rsidR="00FC73BA" w:rsidRPr="006E1A8A" w14:paraId="7D0CFCAE" w14:textId="77777777" w:rsidTr="00ED365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56DA94F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051637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31FFA4" w14:textId="3F84813E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260DB47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1229113F" w14:textId="28C8F78B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C87491F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1.000.000,00</w:t>
            </w:r>
          </w:p>
        </w:tc>
      </w:tr>
      <w:tr w:rsidR="00FC73BA" w:rsidRPr="006E1A8A" w14:paraId="3FD66711" w14:textId="77777777" w:rsidTr="00ED3659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97EB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0431" w14:textId="015059EC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припадницима српског народа у земљама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7BFB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707D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52F11E28" w14:textId="33472328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B36F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600.000,00</w:t>
            </w:r>
          </w:p>
        </w:tc>
      </w:tr>
      <w:tr w:rsidR="00FC73BA" w:rsidRPr="006E1A8A" w14:paraId="720AE750" w14:textId="77777777" w:rsidTr="00ED365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3CC46E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486DD9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AB1F61" w14:textId="595EF2AD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83F7E0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41DFCEB0" w14:textId="3BC90998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0918D8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1.500.000,00</w:t>
            </w:r>
          </w:p>
        </w:tc>
      </w:tr>
      <w:tr w:rsidR="00FC73BA" w:rsidRPr="006E1A8A" w14:paraId="5AB74C2A" w14:textId="77777777" w:rsidTr="00ED365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E7E4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B2D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CC8D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B89C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7C7A27B1" w14:textId="3D57404B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B5C5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600.000,00</w:t>
            </w:r>
          </w:p>
        </w:tc>
      </w:tr>
      <w:tr w:rsidR="00FC73BA" w:rsidRPr="006E1A8A" w14:paraId="17CE4F84" w14:textId="77777777" w:rsidTr="00ED365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4F1BC00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C6368D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277DF0" w14:textId="2A90B7CE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AE47AA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01173B4E" w14:textId="31002FD5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34ACE03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2.000.000,00</w:t>
            </w:r>
          </w:p>
        </w:tc>
      </w:tr>
      <w:tr w:rsidR="00FC73BA" w:rsidRPr="006E1A8A" w14:paraId="67BAACFB" w14:textId="77777777" w:rsidTr="00ED365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4B9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8C5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проjеката стручне едукације, унапређења професионалних и етичких стандарда и истраживања у области јавног информисања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F60E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48E9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082964C9" w14:textId="2C9A1AA4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2380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800.000,00</w:t>
            </w:r>
          </w:p>
        </w:tc>
      </w:tr>
      <w:tr w:rsidR="00FC73BA" w:rsidRPr="006E1A8A" w14:paraId="79DD81E5" w14:textId="77777777" w:rsidTr="00ED365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8AFDF5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3DABF9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2FB2E9F" w14:textId="0CE83554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3C72C1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59386852" w14:textId="0E0B20D2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06F478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2.000.000,00</w:t>
            </w:r>
          </w:p>
        </w:tc>
      </w:tr>
      <w:tr w:rsidR="00FC73BA" w:rsidRPr="006E1A8A" w14:paraId="4722708F" w14:textId="77777777" w:rsidTr="00ED3659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3A62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95BE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телевизије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998C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57DF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62A5960E" w14:textId="4848F5F5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7D38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800.000,00</w:t>
            </w:r>
          </w:p>
        </w:tc>
      </w:tr>
      <w:tr w:rsidR="00FC73BA" w:rsidRPr="006E1A8A" w14:paraId="175F5B3D" w14:textId="77777777" w:rsidTr="00ED365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450607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604F97B" w14:textId="77777777" w:rsidR="00FC73BA" w:rsidRPr="006E1A8A" w:rsidRDefault="00FC73BA" w:rsidP="00FC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E3D3B3" w14:textId="435282AD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256F3F" w14:textId="77777777" w:rsidR="00FC73B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2A3D6913" w14:textId="1A299EC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0F4B8B9" w14:textId="77777777" w:rsidR="00FC73BA" w:rsidRPr="006E1A8A" w:rsidRDefault="00FC73B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3.000.000,00</w:t>
            </w:r>
          </w:p>
        </w:tc>
      </w:tr>
      <w:tr w:rsidR="00C04B5B" w:rsidRPr="006E1A8A" w14:paraId="363FDBD4" w14:textId="77777777" w:rsidTr="00ED3659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F852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2E5D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на језицима националних мањина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980C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F009" w14:textId="77777777" w:rsidR="00C04B5B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2A3B04A3" w14:textId="68F9789C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B9DB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400.000,00</w:t>
            </w:r>
          </w:p>
        </w:tc>
      </w:tr>
      <w:tr w:rsidR="00C04B5B" w:rsidRPr="006E1A8A" w14:paraId="676F08C8" w14:textId="77777777" w:rsidTr="00ED365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AE1229D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F9CFA1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9F3139" w14:textId="4F6BF24D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A3C07A" w14:textId="77777777" w:rsidR="00C04B5B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59303A76" w14:textId="6B1BF55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A3FAA25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1.500.000,00</w:t>
            </w:r>
          </w:p>
        </w:tc>
      </w:tr>
      <w:tr w:rsidR="00C04B5B" w:rsidRPr="006E1A8A" w14:paraId="31BC1B90" w14:textId="77777777" w:rsidTr="00D35F09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DB77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32E9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  особама са инвалидитетом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BD7B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B011" w14:textId="77777777" w:rsidR="00C04B5B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Најмањи</w:t>
            </w:r>
          </w:p>
          <w:p w14:paraId="0E2AF14D" w14:textId="36AC5125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DF3E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400.000,00</w:t>
            </w:r>
          </w:p>
        </w:tc>
      </w:tr>
      <w:tr w:rsidR="00C04B5B" w:rsidRPr="006E1A8A" w14:paraId="3D39C811" w14:textId="77777777" w:rsidTr="00ED365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7A30D4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2AFF81E" w14:textId="77777777" w:rsidR="00C04B5B" w:rsidRPr="006E1A8A" w:rsidRDefault="00C04B5B" w:rsidP="00C0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CE507B" w14:textId="7B3B4A70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C0271F" w14:textId="77777777" w:rsidR="00C04B5B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Највећи</w:t>
            </w:r>
          </w:p>
          <w:p w14:paraId="2CF25C02" w14:textId="49A9AC80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8C0884C" w14:textId="77777777" w:rsidR="00C04B5B" w:rsidRPr="006E1A8A" w:rsidRDefault="00C04B5B" w:rsidP="00C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1.500.000,00</w:t>
            </w:r>
          </w:p>
        </w:tc>
      </w:tr>
      <w:tr w:rsidR="00ED3659" w:rsidRPr="006E1A8A" w14:paraId="385FB81D" w14:textId="77777777" w:rsidTr="00ED365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02B3" w14:textId="77777777" w:rsidR="006E1A8A" w:rsidRPr="006E1A8A" w:rsidRDefault="006E1A8A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4A8" w14:textId="77777777" w:rsidR="006E1A8A" w:rsidRPr="006E1A8A" w:rsidRDefault="006E1A8A" w:rsidP="00E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0C99" w14:textId="77777777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32EE" w14:textId="77777777" w:rsidR="006E1A8A" w:rsidRPr="006E1A8A" w:rsidRDefault="006E1A8A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BD23" w14:textId="2CA39C0E" w:rsidR="006E1A8A" w:rsidRPr="006E1A8A" w:rsidRDefault="006E1A8A" w:rsidP="00FC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6E30485C" w:rsidR="003A5638" w:rsidRDefault="001549C9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 w:rsidRPr="001549C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девет 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 w:rsidR="009D59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Министарство информисања и телекомуникације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>распис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67F2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 xml:space="preserve"> у 2024</w:t>
      </w:r>
      <w:r w:rsidR="00484D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E6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 и поштовање рокова</w:t>
      </w:r>
      <w:r w:rsidR="005023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2388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A5638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ијаве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Одбачене пројекте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B73B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332DDBD" w14:textId="3618E0A4" w:rsidR="00860108" w:rsidRPr="00AA6A52" w:rsidRDefault="007B5B9C" w:rsidP="003D3A62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8C944E" w14:textId="118D7D75" w:rsidR="00FD6B5D" w:rsidRDefault="00F95C1C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девет конкурса које је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 у 2024. години стигл</w:t>
      </w:r>
      <w:r w:rsidR="00EB7D9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>, укупно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509" w:rsidRPr="00AA6A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E18F0" w:rsidRPr="00AA6A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653D4" w:rsidRPr="00AA6A5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83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и 158</w:t>
      </w:r>
      <w:r w:rsidR="007E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7E18F0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316">
        <w:rPr>
          <w:rFonts w:ascii="Times New Roman" w:hAnsi="Times New Roman" w:cs="Times New Roman"/>
          <w:sz w:val="24"/>
          <w:szCs w:val="24"/>
          <w:lang w:val="sr-Cyrl-RS"/>
        </w:rPr>
        <w:t xml:space="preserve">За чланове комисија пријавило се укупно 76 лица, </w:t>
      </w:r>
      <w:r w:rsidR="00D400D7">
        <w:rPr>
          <w:rFonts w:ascii="Times New Roman" w:hAnsi="Times New Roman" w:cs="Times New Roman"/>
          <w:sz w:val="24"/>
          <w:szCs w:val="24"/>
          <w:lang w:val="sr-Cyrl-RS"/>
        </w:rPr>
        <w:t>при чему се један</w:t>
      </w:r>
      <w:r w:rsidR="00F614BC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CC6660">
        <w:rPr>
          <w:rFonts w:ascii="Times New Roman" w:hAnsi="Times New Roman" w:cs="Times New Roman"/>
          <w:sz w:val="24"/>
          <w:szCs w:val="24"/>
          <w:lang w:val="sr-Cyrl-RS"/>
        </w:rPr>
        <w:t>лица пријавио као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</w:t>
      </w:r>
      <w:r w:rsidR="00CC6660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члана комисије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DD7">
        <w:rPr>
          <w:rFonts w:ascii="Times New Roman" w:hAnsi="Times New Roman" w:cs="Times New Roman"/>
          <w:sz w:val="24"/>
          <w:szCs w:val="24"/>
          <w:lang w:val="sr-Cyrl-RS"/>
        </w:rPr>
        <w:t>на више конкурса.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 w:rsidRPr="00F614BC">
        <w:rPr>
          <w:rFonts w:ascii="Times New Roman" w:hAnsi="Times New Roman" w:cs="Times New Roman"/>
          <w:sz w:val="24"/>
          <w:szCs w:val="24"/>
          <w:lang w:val="sr-Cyrl-RS"/>
        </w:rPr>
        <w:t>Биографије кандидата за чланове комисије вредноване</w:t>
      </w:r>
      <w:r w:rsidR="00CC6660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8964CA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бодовне листе за</w:t>
      </w:r>
      <w:r w:rsidR="00F614B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 оцену биографија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666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тручна служба министарства саставила</w:t>
      </w:r>
      <w:r w:rsidR="00D400D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>, за сваки појединачни конкурс,</w:t>
      </w:r>
      <w:r w:rsidR="00F61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две ранг листе пријављених кандидата</w:t>
      </w:r>
      <w:r w:rsidR="00F614BC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</w:t>
      </w:r>
      <w:r w:rsidR="00F614B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бодова 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(</w:t>
      </w:r>
      <w:bookmarkStart w:id="5" w:name="_Hlk182903653"/>
      <w:r w:rsidR="00D400D7">
        <w:rPr>
          <w:rFonts w:ascii="Times New Roman" w:hAnsi="Times New Roman" w:cs="Times New Roman"/>
          <w:sz w:val="24"/>
          <w:szCs w:val="24"/>
          <w:lang w:val="sr-Cyrl-RS"/>
        </w:rPr>
        <w:t xml:space="preserve">ранг листа 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D400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 xml:space="preserve"> су предложила новинарска и медијска удружења и </w:t>
      </w:r>
      <w:r w:rsidR="00D400D7" w:rsidRPr="00D400D7">
        <w:rPr>
          <w:rFonts w:ascii="Times New Roman" w:hAnsi="Times New Roman" w:cs="Times New Roman"/>
          <w:sz w:val="24"/>
          <w:szCs w:val="24"/>
          <w:lang w:val="sr-Cyrl-RS"/>
        </w:rPr>
        <w:t>ранг листа кандидата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9E0C6A" w:rsidRPr="00FD6B5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81212D" w:rsidRPr="00FD6B5D">
        <w:rPr>
          <w:rFonts w:ascii="Times New Roman" w:hAnsi="Times New Roman" w:cs="Times New Roman"/>
          <w:sz w:val="24"/>
          <w:szCs w:val="24"/>
          <w:lang w:val="sr-Cyrl-RS"/>
        </w:rPr>
        <w:t>се самостално</w:t>
      </w:r>
      <w:r w:rsidR="0081212D" w:rsidRPr="0081212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81212D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12D" w:rsidRPr="0081212D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ранг листа </w:t>
      </w:r>
      <w:r w:rsidR="00073569"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, од којих је свака имала по пет чланова. </w:t>
      </w:r>
    </w:p>
    <w:p w14:paraId="380CCF02" w14:textId="77777777" w:rsidR="000B3B6A" w:rsidRDefault="000B3B6A" w:rsidP="00DA6735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p w14:paraId="456A07D4" w14:textId="27898875" w:rsidR="00DA6735" w:rsidRDefault="00DA6735" w:rsidP="00DA6735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856B41">
        <w:rPr>
          <w:rFonts w:ascii="Times New Roman" w:hAnsi="Times New Roman" w:cs="Times New Roman"/>
          <w:i/>
          <w:iCs/>
          <w:lang w:val="sr-Cyrl-RS"/>
        </w:rPr>
        <w:t>П</w:t>
      </w:r>
      <w:r w:rsidR="000B3B6A">
        <w:rPr>
          <w:rFonts w:ascii="Times New Roman" w:hAnsi="Times New Roman" w:cs="Times New Roman"/>
          <w:i/>
          <w:iCs/>
          <w:lang w:val="sr-Cyrl-RS"/>
        </w:rPr>
        <w:t>ријав</w:t>
      </w:r>
      <w:r w:rsidR="00856B41">
        <w:rPr>
          <w:rFonts w:ascii="Times New Roman" w:hAnsi="Times New Roman" w:cs="Times New Roman"/>
          <w:i/>
          <w:iCs/>
          <w:lang w:val="sr-Cyrl-RS"/>
        </w:rPr>
        <w:t>е</w:t>
      </w:r>
      <w:r w:rsidR="000B3B6A">
        <w:rPr>
          <w:rFonts w:ascii="Times New Roman" w:hAnsi="Times New Roman" w:cs="Times New Roman"/>
          <w:i/>
          <w:iCs/>
          <w:lang w:val="sr-Cyrl-RS"/>
        </w:rPr>
        <w:t xml:space="preserve"> кандидата за чланове комисија (по броју ко</w:t>
      </w:r>
      <w:r w:rsidR="00962779">
        <w:rPr>
          <w:rFonts w:ascii="Times New Roman" w:hAnsi="Times New Roman" w:cs="Times New Roman"/>
          <w:i/>
          <w:iCs/>
          <w:lang w:val="sr-Cyrl-RS"/>
        </w:rPr>
        <w:t>мисија</w:t>
      </w:r>
      <w:r w:rsidR="000B3B6A">
        <w:rPr>
          <w:rFonts w:ascii="Times New Roman" w:hAnsi="Times New Roman" w:cs="Times New Roman"/>
          <w:i/>
          <w:iCs/>
          <w:lang w:val="sr-Cyrl-RS"/>
        </w:rPr>
        <w:t xml:space="preserve"> за ко</w:t>
      </w:r>
      <w:r w:rsidR="00856B41">
        <w:rPr>
          <w:rFonts w:ascii="Times New Roman" w:hAnsi="Times New Roman" w:cs="Times New Roman"/>
          <w:i/>
          <w:iCs/>
          <w:lang w:val="sr-Cyrl-RS"/>
        </w:rPr>
        <w:t xml:space="preserve">је се </w:t>
      </w:r>
      <w:r w:rsidR="00CA7821">
        <w:rPr>
          <w:rFonts w:ascii="Times New Roman" w:hAnsi="Times New Roman" w:cs="Times New Roman"/>
          <w:i/>
          <w:iCs/>
          <w:lang w:val="sr-Cyrl-RS"/>
        </w:rPr>
        <w:t>канди</w:t>
      </w:r>
      <w:r w:rsidR="00173EB3">
        <w:rPr>
          <w:rFonts w:ascii="Times New Roman" w:hAnsi="Times New Roman" w:cs="Times New Roman"/>
          <w:i/>
          <w:iCs/>
          <w:lang w:val="sr-Cyrl-RS"/>
        </w:rPr>
        <w:t>д</w:t>
      </w:r>
      <w:r w:rsidR="00CA7821">
        <w:rPr>
          <w:rFonts w:ascii="Times New Roman" w:hAnsi="Times New Roman" w:cs="Times New Roman"/>
          <w:i/>
          <w:iCs/>
          <w:lang w:val="sr-Cyrl-RS"/>
        </w:rPr>
        <w:t>ат</w:t>
      </w:r>
      <w:r w:rsidR="00856B41">
        <w:rPr>
          <w:rFonts w:ascii="Times New Roman" w:hAnsi="Times New Roman" w:cs="Times New Roman"/>
          <w:i/>
          <w:iCs/>
          <w:lang w:val="sr-Cyrl-RS"/>
        </w:rPr>
        <w:t xml:space="preserve"> пријавио)</w:t>
      </w:r>
    </w:p>
    <w:p w14:paraId="16C4CEE1" w14:textId="691D5EDA" w:rsidR="00DA6735" w:rsidRPr="00EB7D93" w:rsidRDefault="00CA7821" w:rsidP="00EB7D9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i/>
          <w:iCs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716E0F61" wp14:editId="22AB7673">
            <wp:simplePos x="0" y="0"/>
            <wp:positionH relativeFrom="column">
              <wp:posOffset>0</wp:posOffset>
            </wp:positionH>
            <wp:positionV relativeFrom="paragraph">
              <wp:posOffset>-3431</wp:posOffset>
            </wp:positionV>
            <wp:extent cx="5486400" cy="32004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3FD1113C" w14:textId="77777777" w:rsidR="00DA6735" w:rsidRPr="00FD6B5D" w:rsidRDefault="00DA673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BB710A" w14:textId="75DE91D8" w:rsidR="00DA6735" w:rsidRDefault="0081212D" w:rsidP="00DA6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 w:rsidR="006035F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за чланове комисија као и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именовању чланова комисија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доступна су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на веб сајту Министарства информисања и телекомуникација на адреси: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793F47" w:rsidRPr="00BE5C6C">
          <w:rPr>
            <w:rStyle w:val="a7"/>
            <w:rFonts w:ascii="Times New Roman" w:hAnsi="Times New Roman" w:cs="Times New Roman"/>
            <w:sz w:val="24"/>
            <w:szCs w:val="24"/>
            <w:lang w:val="sr-Cyrl-RS"/>
          </w:rPr>
          <w:t>https://mit.gov.rs/sekcija/767/konkursi-iz-oblasti-informisanja.php</w:t>
        </w:r>
      </w:hyperlink>
    </w:p>
    <w:p w14:paraId="0E5E7B11" w14:textId="53D41456" w:rsidR="003361C5" w:rsidRP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размотрили и оценили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 и доставили Министарству попуњене бодовне листе за оцену пројеката.</w:t>
      </w:r>
    </w:p>
    <w:p w14:paraId="6FA27352" w14:textId="6E28B1A2" w:rsidR="007E18F0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Стручна служба министарства извршила је</w:t>
      </w:r>
      <w:r w:rsidR="00490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49A4">
        <w:rPr>
          <w:rFonts w:ascii="Times New Roman" w:hAnsi="Times New Roman" w:cs="Times New Roman"/>
          <w:sz w:val="24"/>
          <w:szCs w:val="24"/>
          <w:lang w:val="sr-Cyrl-RS"/>
        </w:rPr>
        <w:t>проверу бодова из бодовних листа и на основу додељеног броја бодова формирала ранг лист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749A4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8546E0">
        <w:rPr>
          <w:rFonts w:ascii="Times New Roman" w:hAnsi="Times New Roman" w:cs="Times New Roman"/>
          <w:sz w:val="24"/>
          <w:szCs w:val="24"/>
          <w:lang w:val="sr-Cyrl-RS"/>
        </w:rPr>
        <w:t>, за сваки појединачни конкурс</w:t>
      </w:r>
      <w:r w:rsidRPr="002749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69CF59" w14:textId="77777777" w:rsidR="003C636E" w:rsidRDefault="007B139C" w:rsidP="003C63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су, н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>а основу ранг листе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>агале</w:t>
      </w:r>
      <w:r w:rsidR="00953DAC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седницама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износе средстава за сваки подржани пројекат</w:t>
      </w:r>
      <w:r w:rsidR="008110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07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602C6">
        <w:rPr>
          <w:rFonts w:ascii="Times New Roman" w:hAnsi="Times New Roman" w:cs="Times New Roman"/>
          <w:sz w:val="24"/>
          <w:szCs w:val="24"/>
          <w:lang w:val="sr-Cyrl-RS"/>
        </w:rPr>
        <w:t>, расподељеним по</w:t>
      </w:r>
      <w:r w:rsidR="00811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6E0"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811071"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</w:p>
    <w:p w14:paraId="652AC539" w14:textId="4CBCAA11" w:rsidR="002D63CB" w:rsidRDefault="009E24C1" w:rsidP="00603C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713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видом у 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>Предлог Комисије за Конкурс за суфинансирање</w:t>
      </w:r>
      <w:r w:rsidR="003C6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>проjеката производње медијских садржаја који се реализују путем електронских медија чији издавачи имају седиште на територији Aутономне покрајине Косово и Метохија у 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</w:t>
      </w:r>
      <w:r w:rsidR="003C636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3C636E" w:rsidRPr="002D63CB">
        <w:rPr>
          <w:rFonts w:ascii="Times New Roman" w:hAnsi="Times New Roman" w:cs="Times New Roman"/>
          <w:sz w:val="24"/>
          <w:szCs w:val="24"/>
          <w:lang w:val="sr-Cyrl-RS"/>
        </w:rPr>
        <w:t>тручн</w:t>
      </w:r>
      <w:r w:rsidR="003C63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C636E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 служб</w:t>
      </w:r>
      <w:r w:rsidR="000C1B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C636E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63CB">
        <w:rPr>
          <w:rFonts w:ascii="Times New Roman" w:hAnsi="Times New Roman" w:cs="Times New Roman"/>
          <w:sz w:val="24"/>
          <w:szCs w:val="24"/>
          <w:lang w:val="sr-Cyrl-RS"/>
        </w:rPr>
        <w:t>уочиле</w:t>
      </w:r>
      <w:r w:rsidR="000C1BF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 недостатак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, те је на основу члана 26. став 4. Закона о јавном информисању и медијима („Службени гласник РС”, брoj 92/23) о уоченом недостатку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дописом 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обавестила чланове Комисије. </w:t>
      </w:r>
      <w:r w:rsidR="000C1BF1">
        <w:rPr>
          <w:rFonts w:ascii="Times New Roman" w:hAnsi="Times New Roman" w:cs="Times New Roman"/>
          <w:sz w:val="24"/>
          <w:szCs w:val="24"/>
          <w:lang w:val="sr-Cyrl-RS"/>
        </w:rPr>
        <w:t>Комисији је</w:t>
      </w:r>
      <w:r w:rsidR="004B6F02">
        <w:rPr>
          <w:rFonts w:ascii="Times New Roman" w:hAnsi="Times New Roman" w:cs="Times New Roman"/>
          <w:sz w:val="24"/>
          <w:szCs w:val="24"/>
          <w:lang w:val="sr-Cyrl-RS"/>
        </w:rPr>
        <w:t xml:space="preserve"> предочено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да је у складу са чланом 26. став 5. Закона о јавном информисању и медијима дужна да, без 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одлагања</w:t>
      </w:r>
      <w:r w:rsidR="004B6F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63CB" w:rsidRPr="002D63CB">
        <w:rPr>
          <w:rFonts w:ascii="Times New Roman" w:hAnsi="Times New Roman" w:cs="Times New Roman"/>
          <w:sz w:val="24"/>
          <w:szCs w:val="24"/>
          <w:lang w:val="sr-Cyrl-RS"/>
        </w:rPr>
        <w:t xml:space="preserve"> на посебној седници размотри уочени недостатак.</w:t>
      </w:r>
      <w:r w:rsidRPr="009E24C1">
        <w:t xml:space="preserve"> </w:t>
      </w:r>
      <w:r w:rsidR="00915413">
        <w:rPr>
          <w:rFonts w:ascii="Times New Roman" w:hAnsi="Times New Roman" w:cs="Times New Roman"/>
          <w:sz w:val="24"/>
          <w:szCs w:val="24"/>
          <w:lang w:val="sr-Cyrl-RS"/>
        </w:rPr>
        <w:t>Након што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размотрила </w:t>
      </w:r>
      <w:r w:rsidR="00915413">
        <w:rPr>
          <w:rFonts w:ascii="Times New Roman" w:hAnsi="Times New Roman" w:cs="Times New Roman"/>
          <w:sz w:val="24"/>
          <w:szCs w:val="24"/>
          <w:lang w:val="sr-Cyrl-RS"/>
        </w:rPr>
        <w:t>уочени недостатак Комисија је остала при</w:t>
      </w:r>
      <w:r w:rsidRPr="009E24C1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 дат</w:t>
      </w:r>
      <w:r w:rsidR="000953D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9E24C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0953D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E24C1">
        <w:rPr>
          <w:rFonts w:ascii="Times New Roman" w:hAnsi="Times New Roman" w:cs="Times New Roman"/>
          <w:sz w:val="24"/>
          <w:szCs w:val="24"/>
          <w:lang w:val="sr-Cyrl-RS"/>
        </w:rPr>
        <w:t xml:space="preserve"> расподеле средстава са образложењем</w:t>
      </w:r>
      <w:r w:rsidR="000953DC">
        <w:rPr>
          <w:rFonts w:ascii="Times New Roman" w:hAnsi="Times New Roman" w:cs="Times New Roman"/>
          <w:sz w:val="24"/>
          <w:szCs w:val="24"/>
          <w:lang w:val="sr-Cyrl-RS"/>
        </w:rPr>
        <w:t xml:space="preserve">, па је </w:t>
      </w:r>
      <w:r w:rsidR="00A8244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953DC">
        <w:rPr>
          <w:rFonts w:ascii="Times New Roman" w:hAnsi="Times New Roman" w:cs="Times New Roman"/>
          <w:sz w:val="24"/>
          <w:szCs w:val="24"/>
          <w:lang w:val="sr-Cyrl-RS"/>
        </w:rPr>
        <w:t>инистар на основу члана 26. став 6.</w:t>
      </w:r>
      <w:r w:rsidR="00A82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445" w:rsidRPr="002D63CB">
        <w:rPr>
          <w:rFonts w:ascii="Times New Roman" w:hAnsi="Times New Roman" w:cs="Times New Roman"/>
          <w:sz w:val="24"/>
          <w:szCs w:val="24"/>
          <w:lang w:val="sr-Cyrl-RS"/>
        </w:rPr>
        <w:t>Закона о јавном информисању и медијима</w:t>
      </w:r>
      <w:r w:rsidR="000953DC">
        <w:rPr>
          <w:rFonts w:ascii="Times New Roman" w:hAnsi="Times New Roman" w:cs="Times New Roman"/>
          <w:sz w:val="24"/>
          <w:szCs w:val="24"/>
          <w:lang w:val="sr-Cyrl-RS"/>
        </w:rPr>
        <w:t xml:space="preserve"> донео Решење у складу са прописом.</w:t>
      </w:r>
    </w:p>
    <w:p w14:paraId="1A961BC1" w14:textId="77777777" w:rsidR="002E7287" w:rsidRDefault="002E7287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E412E9" w14:textId="7314DE27" w:rsidR="00860108" w:rsidRPr="008546E0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1A1E656C" w14:textId="77777777" w:rsidR="00603C8D" w:rsidRDefault="00860108" w:rsidP="00603C8D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77777777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4109">
        <w:rPr>
          <w:rFonts w:ascii="Times New Roman" w:hAnsi="Times New Roman" w:cs="Times New Roman"/>
          <w:sz w:val="24"/>
          <w:szCs w:val="24"/>
          <w:lang w:val="sr-Cyrl-RS"/>
        </w:rPr>
        <w:t>, за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 xml:space="preserve"> девет</w:t>
      </w:r>
      <w:r w:rsidR="00BD4109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појединачни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BD4109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4109" w:rsidRPr="0032760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2F7C" w:rsidRPr="00603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607"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065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подржан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о је 471, средствима у износу од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9A300A">
        <w:rPr>
          <w:rFonts w:ascii="Times New Roman" w:hAnsi="Times New Roman" w:cs="Times New Roman"/>
          <w:sz w:val="24"/>
          <w:szCs w:val="24"/>
          <w:lang w:val="sr-Cyrl-RS"/>
        </w:rPr>
        <w:t>35.9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A300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576F4F18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>броја пројеката по конкурсима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4218"/>
        <w:gridCol w:w="1417"/>
        <w:gridCol w:w="709"/>
        <w:gridCol w:w="710"/>
        <w:gridCol w:w="851"/>
        <w:gridCol w:w="656"/>
      </w:tblGrid>
      <w:tr w:rsidR="00C500D3" w:rsidRPr="00C500D3" w14:paraId="508DDECA" w14:textId="77777777" w:rsidTr="009560D1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конкурс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број пројеката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одбачених пројеката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разматраних пројеката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подржаних пројеката</w:t>
            </w:r>
          </w:p>
        </w:tc>
      </w:tr>
      <w:tr w:rsidR="00C500D3" w:rsidRPr="00C500D3" w14:paraId="67035D01" w14:textId="77777777" w:rsidTr="009560D1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283" w14:textId="24F679AD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штампане медије и сервисе новинских агенција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3A97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AE90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9FF5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4516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109E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C500D3" w:rsidRPr="00C500D3" w14:paraId="16457A3E" w14:textId="77777777" w:rsidTr="009560D1">
        <w:trPr>
          <w:trHeight w:val="37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A6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BF53" w14:textId="448577CD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радио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DB99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6483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A698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E71F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31D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C500D3" w:rsidRPr="00C500D3" w14:paraId="614594EB" w14:textId="77777777" w:rsidTr="009560D1">
        <w:trPr>
          <w:trHeight w:val="26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80C9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94A9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интернет медије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D1C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12C9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86E8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3C9C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0DB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C500D3" w:rsidRPr="006C4D39" w14:paraId="2012F570" w14:textId="77777777" w:rsidTr="009560D1">
        <w:trPr>
          <w:trHeight w:val="61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7CA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4BF" w14:textId="4FF6A785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припадницима српског народа у земљама региона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A1AE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786F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2DA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B4F5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06AE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C500D3" w:rsidRPr="00C500D3" w14:paraId="1D393348" w14:textId="77777777" w:rsidTr="009560D1">
        <w:trPr>
          <w:trHeight w:val="90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4B5E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3116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EDF6" w14:textId="6F3CC5AF" w:rsidR="00C500D3" w:rsidRPr="008E5420" w:rsidRDefault="008E5420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18</w:t>
            </w:r>
            <w:r w:rsidR="009A300A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95</w:t>
            </w:r>
            <w:r w:rsidR="009A300A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 w:rsidR="00C500D3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CF76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9439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0495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929B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C500D3" w:rsidRPr="00C500D3" w14:paraId="55AA2B1D" w14:textId="77777777" w:rsidTr="009560D1">
        <w:trPr>
          <w:trHeight w:val="7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C118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2A1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проjеката стручне едукације, унапређења професионалних и етичких стандарда и истраживања у области јавног информисања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0D51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CCBF" w14:textId="71DACCF8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61EF8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79A6" w14:textId="0F3BABA3" w:rsidR="00C500D3" w:rsidRPr="008E5420" w:rsidRDefault="00961EF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D355" w14:textId="12C137DF" w:rsidR="00C500D3" w:rsidRPr="008E5420" w:rsidRDefault="00961EF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</w:t>
            </w:r>
            <w:r w:rsidR="00C500D3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51A7" w14:textId="0AFDCE08" w:rsidR="00C500D3" w:rsidRPr="008E5420" w:rsidRDefault="00961EF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32</w:t>
            </w:r>
          </w:p>
        </w:tc>
      </w:tr>
      <w:tr w:rsidR="00C500D3" w:rsidRPr="00C500D3" w14:paraId="0B12E883" w14:textId="77777777" w:rsidTr="009560D1">
        <w:trPr>
          <w:trHeight w:val="50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EC0B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4F8A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за телевизије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5068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4F25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FC1B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847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3EAB" w14:textId="71F645BC" w:rsidR="00C500D3" w:rsidRPr="008E5420" w:rsidRDefault="001F3CF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</w:t>
            </w:r>
            <w:r w:rsidR="00C500D3"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500D3" w:rsidRPr="00C500D3" w14:paraId="1DB65AF5" w14:textId="77777777" w:rsidTr="009560D1">
        <w:trPr>
          <w:trHeight w:val="6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8057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2B4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на језицима националних мањина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69A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49.200.000,00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092A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5437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B884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876E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C500D3" w:rsidRPr="00C500D3" w14:paraId="0F3B0356" w14:textId="77777777" w:rsidTr="009560D1">
        <w:trPr>
          <w:trHeight w:val="55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A73C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7321" w14:textId="77777777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за суфинансирање пројеката производње медијских садржаја намењених   особама са инвалидитетом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73A9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D67D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46CF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70DA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C8F" w14:textId="777777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C500D3" w:rsidRPr="00C500D3" w14:paraId="4A1E4642" w14:textId="77777777" w:rsidTr="009560D1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12BC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D84" w14:textId="77777777" w:rsidR="00C500D3" w:rsidRPr="00C500D3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C4EA" w14:textId="190984DF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  <w:r w:rsidR="00BB419E"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B419E"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95</w:t>
            </w:r>
            <w:r w:rsidR="009B3224"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0</w:t>
            </w:r>
            <w:r w:rsidRPr="00BB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152F" w14:textId="02FA094F" w:rsidR="00C500D3" w:rsidRPr="005A17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A17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6D30" w14:textId="0B635A6F" w:rsidR="00C500D3" w:rsidRPr="0049525D" w:rsidRDefault="0049525D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9E5C" w14:textId="40804E29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95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</w:t>
            </w:r>
            <w:r w:rsidRPr="00C50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F3AE" w14:textId="1FC77639" w:rsidR="00C500D3" w:rsidRPr="00CA6722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A6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71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952BB2" w14:textId="4F392AD4" w:rsidR="00CD1153" w:rsidRDefault="00CD1153" w:rsidP="00CD115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D4109">
        <w:rPr>
          <w:rFonts w:ascii="Times New Roman" w:hAnsi="Times New Roman" w:cs="Times New Roman"/>
          <w:sz w:val="24"/>
          <w:szCs w:val="24"/>
          <w:lang w:val="sr-Cyrl-RS"/>
        </w:rPr>
        <w:t>а веб сајту Министарства информисања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4109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адреси: </w:t>
      </w:r>
      <w:hyperlink r:id="rId11" w:history="1">
        <w:r w:rsidRPr="00BE5C6C">
          <w:rPr>
            <w:rStyle w:val="a7"/>
            <w:rFonts w:ascii="Times New Roman" w:hAnsi="Times New Roman" w:cs="Times New Roman"/>
            <w:sz w:val="24"/>
            <w:szCs w:val="24"/>
            <w:lang w:val="sr-Cyrl-RS"/>
          </w:rPr>
          <w:t>https://mit.gov.rs/sekcija/767/konkursi-iz-oblasti-informisanja.php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објављена су, за сваки појединачни конкурс, следећа документа: </w:t>
      </w:r>
    </w:p>
    <w:p w14:paraId="04BA2C67" w14:textId="77777777" w:rsidR="00CD1153" w:rsidRPr="00CD1153" w:rsidRDefault="00CD1153" w:rsidP="00CD1153">
      <w:pPr>
        <w:pStyle w:val="a2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15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решење о расподели средстава,</w:t>
      </w:r>
    </w:p>
    <w:p w14:paraId="75460BA2" w14:textId="77777777" w:rsidR="00CD1153" w:rsidRPr="00CD1153" w:rsidRDefault="00CD1153" w:rsidP="00CD1153">
      <w:pPr>
        <w:pStyle w:val="a2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153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1B394A1A" w14:textId="77777777" w:rsidR="00CD1153" w:rsidRPr="00CD1153" w:rsidRDefault="00CD1153" w:rsidP="00CD1153">
      <w:pPr>
        <w:pStyle w:val="a2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153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7FDC91D8" w14:textId="77777777" w:rsidR="00CD1153" w:rsidRPr="00CD1153" w:rsidRDefault="00CD1153" w:rsidP="00CD1153">
      <w:pPr>
        <w:pStyle w:val="a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1153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пројеката.</w:t>
      </w:r>
    </w:p>
    <w:p w14:paraId="7F899139" w14:textId="77777777" w:rsidR="00CD1153" w:rsidRDefault="00CD1153" w:rsidP="00081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ECBC3" w14:textId="6A34ED9B" w:rsidR="00603C8D" w:rsidRDefault="00603C8D" w:rsidP="00603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514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о додели средстава </w:t>
      </w:r>
      <w:r w:rsidR="0047348B">
        <w:rPr>
          <w:rFonts w:ascii="Times New Roman" w:hAnsi="Times New Roman" w:cs="Times New Roman"/>
          <w:sz w:val="24"/>
          <w:szCs w:val="24"/>
          <w:lang w:val="sr-Cyrl-RS"/>
        </w:rPr>
        <w:t>четворо корисника</w:t>
      </w:r>
      <w:r w:rsidR="00B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F3B">
        <w:rPr>
          <w:rFonts w:ascii="Times New Roman" w:hAnsi="Times New Roman" w:cs="Times New Roman"/>
          <w:sz w:val="24"/>
          <w:szCs w:val="24"/>
          <w:lang w:val="sr-Cyrl-RS"/>
        </w:rPr>
        <w:t>одустало</w:t>
      </w:r>
      <w:r w:rsidR="00BB0DE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92F3B">
        <w:rPr>
          <w:rFonts w:ascii="Times New Roman" w:hAnsi="Times New Roman" w:cs="Times New Roman"/>
          <w:sz w:val="24"/>
          <w:szCs w:val="24"/>
          <w:lang w:val="sr-Cyrl-RS"/>
        </w:rPr>
        <w:t xml:space="preserve"> од реализације пројекта па је донето:</w:t>
      </w:r>
    </w:p>
    <w:p w14:paraId="00ED06D5" w14:textId="1FF9EB72" w:rsidR="00092F3B" w:rsidRDefault="00092F3B" w:rsidP="00092F3B">
      <w:pPr>
        <w:pStyle w:val="a2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поништењу дела </w:t>
      </w:r>
      <w:r w:rsidRPr="00092F3B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92F3B">
        <w:rPr>
          <w:rFonts w:ascii="Times New Roman" w:hAnsi="Times New Roman" w:cs="Times New Roman"/>
          <w:sz w:val="24"/>
          <w:szCs w:val="24"/>
          <w:lang w:val="sr-Cyrl-RS"/>
        </w:rPr>
        <w:t xml:space="preserve"> о расподели средстава, по расписаном Конкурсу </w:t>
      </w:r>
      <w:bookmarkStart w:id="6" w:name="_Hlk146008113"/>
      <w:r w:rsidRPr="00092F3B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</w:t>
      </w:r>
      <w:bookmarkStart w:id="7" w:name="_Hlk146629759"/>
      <w:r w:rsidRPr="00092F3B">
        <w:rPr>
          <w:rFonts w:ascii="Times New Roman" w:hAnsi="Times New Roman" w:cs="Times New Roman"/>
          <w:sz w:val="24"/>
          <w:szCs w:val="24"/>
          <w:lang w:val="sr-Cyrl-RS"/>
        </w:rPr>
        <w:t xml:space="preserve">за радио </w:t>
      </w:r>
      <w:bookmarkEnd w:id="7"/>
      <w:r w:rsidRPr="00092F3B">
        <w:rPr>
          <w:rFonts w:ascii="Times New Roman" w:hAnsi="Times New Roman" w:cs="Times New Roman"/>
          <w:sz w:val="24"/>
          <w:szCs w:val="24"/>
          <w:lang w:val="sr-Cyrl-RS"/>
        </w:rPr>
        <w:t>у 2024. години</w:t>
      </w:r>
      <w:bookmarkEnd w:id="6"/>
      <w:r w:rsidRPr="00092F3B">
        <w:rPr>
          <w:rFonts w:ascii="Times New Roman" w:hAnsi="Times New Roman" w:cs="Times New Roman"/>
          <w:sz w:val="24"/>
          <w:szCs w:val="24"/>
          <w:lang w:val="sr-Cyrl-RS"/>
        </w:rPr>
        <w:t xml:space="preserve">, Број: </w:t>
      </w:r>
      <w:bookmarkStart w:id="8" w:name="_Hlk146179926"/>
      <w:r w:rsidRPr="00092F3B">
        <w:rPr>
          <w:rFonts w:ascii="Times New Roman" w:hAnsi="Times New Roman" w:cs="Times New Roman"/>
          <w:sz w:val="24"/>
          <w:szCs w:val="24"/>
          <w:lang w:val="sr-Cyrl-RS"/>
        </w:rPr>
        <w:t xml:space="preserve">401-01-3/2024-05 од 28.06.2024. </w:t>
      </w:r>
      <w:bookmarkEnd w:id="8"/>
      <w:r w:rsidRPr="00092F3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1CA2DA9" w14:textId="685B116D" w:rsidR="00092F3B" w:rsidRDefault="00092F3B" w:rsidP="00092F3B">
      <w:pPr>
        <w:pStyle w:val="a2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поништењу дела </w:t>
      </w:r>
      <w:r w:rsidRPr="00092F3B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667CEC">
        <w:rPr>
          <w:rFonts w:ascii="Times New Roman" w:hAnsi="Times New Roman" w:cs="Times New Roman"/>
          <w:sz w:val="24"/>
          <w:szCs w:val="24"/>
          <w:lang w:val="sr-Cyrl-RS"/>
        </w:rPr>
        <w:t>о расподели средстава, по расписаном Конкурсу за суфинансирање проjеката производње медијских садржаја на језицима националних мањина у 2024. години, Број: 401-01-7/2024-05 од 28.06.2024. године</w:t>
      </w:r>
      <w:r w:rsidR="00667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8B86E80" w14:textId="155D796C" w:rsidR="00667CEC" w:rsidRDefault="00667CEC" w:rsidP="00092F3B">
      <w:pPr>
        <w:pStyle w:val="a2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поништењу дела </w:t>
      </w:r>
      <w:r w:rsidRPr="00092F3B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667CEC">
        <w:rPr>
          <w:rFonts w:ascii="Times New Roman" w:hAnsi="Times New Roman" w:cs="Times New Roman"/>
          <w:sz w:val="24"/>
          <w:szCs w:val="24"/>
          <w:lang w:val="sr-Cyrl-RS"/>
        </w:rPr>
        <w:t>о расподели средстава, по расписаном Конкурсу за суфинансирање проjеката производње медијских садржаја који се реализују путем електронских медија чији издавачи имају седиште на територији Аутономне покрајине Косово и Метохија у 2024. години, Број: 401-01-6/2024-05 од 11.07.2024.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</w:p>
    <w:p w14:paraId="75D625F1" w14:textId="5FE770D0" w:rsidR="00324232" w:rsidRPr="007716F5" w:rsidRDefault="00667CEC" w:rsidP="00A20ED2">
      <w:pPr>
        <w:pStyle w:val="a2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поништењу дела </w:t>
      </w:r>
      <w:r w:rsidRPr="00092F3B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667CEC">
        <w:rPr>
          <w:rFonts w:ascii="Times New Roman" w:hAnsi="Times New Roman" w:cs="Times New Roman"/>
          <w:sz w:val="24"/>
          <w:szCs w:val="24"/>
          <w:lang w:val="sr-Cyrl-RS"/>
        </w:rPr>
        <w:t>о расподели средстава, по расписаном Конкурсу за суфинансирање проjеката производње медијских садржаја намењених припадницима српског народа у земљама региона у 2024. години, Број: 401-01-9/2024-05 од 28.06.2024.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6BD6B7" w14:textId="77777777" w:rsidR="007716F5" w:rsidRPr="00A20ED2" w:rsidRDefault="007716F5" w:rsidP="007716F5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Default="00E226D8" w:rsidP="00803F2D">
      <w:pPr>
        <w:pStyle w:val="a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61189F" w14:textId="3A669266" w:rsidR="00E226D8" w:rsidRDefault="00EC3F07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F07">
        <w:rPr>
          <w:rFonts w:ascii="Times New Roman" w:hAnsi="Times New Roman" w:cs="Times New Roman"/>
          <w:sz w:val="24"/>
          <w:szCs w:val="24"/>
          <w:lang w:val="sr-Cyrl-RS"/>
        </w:rPr>
        <w:t>Највећи број подржаних пројекат</w:t>
      </w:r>
      <w:r w:rsidR="002620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3F07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конкурсима за производњу медијских садржаја </w:t>
      </w:r>
      <w:r w:rsidR="002620B7">
        <w:rPr>
          <w:rFonts w:ascii="Times New Roman" w:hAnsi="Times New Roman" w:cs="Times New Roman"/>
          <w:sz w:val="24"/>
          <w:szCs w:val="24"/>
          <w:lang w:val="sr-Cyrl-RS"/>
        </w:rPr>
        <w:t xml:space="preserve">односио се на очување националног и културног идентитета језика и писма. На ову тему реализовано је </w:t>
      </w:r>
      <w:r w:rsidR="002620B7" w:rsidRPr="007005C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2620B7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пројеката, од чега 2</w:t>
      </w:r>
      <w:r w:rsidR="007005CB">
        <w:rPr>
          <w:rFonts w:ascii="Times New Roman" w:hAnsi="Times New Roman" w:cs="Times New Roman"/>
          <w:sz w:val="24"/>
          <w:szCs w:val="24"/>
          <w:lang w:val="sr-Cyrl-RS"/>
        </w:rPr>
        <w:t xml:space="preserve">8 пројеката на Конкурсу </w:t>
      </w:r>
      <w:r w:rsidR="007005CB" w:rsidRPr="007005CB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</w:t>
      </w:r>
      <w:bookmarkStart w:id="9" w:name="_Hlk159572269"/>
      <w:r w:rsidR="007005CB" w:rsidRPr="007005CB">
        <w:rPr>
          <w:rFonts w:ascii="Times New Roman" w:hAnsi="Times New Roman" w:cs="Times New Roman"/>
          <w:sz w:val="24"/>
          <w:szCs w:val="24"/>
          <w:lang w:val="sr-Cyrl-RS"/>
        </w:rPr>
        <w:t>намењених припадницима српског народа у земљама региона</w:t>
      </w:r>
      <w:bookmarkEnd w:id="9"/>
      <w:r w:rsidR="007005CB">
        <w:rPr>
          <w:rFonts w:ascii="Times New Roman" w:hAnsi="Times New Roman" w:cs="Times New Roman"/>
          <w:sz w:val="24"/>
          <w:szCs w:val="24"/>
          <w:lang w:val="sr-Cyrl-RS"/>
        </w:rPr>
        <w:t xml:space="preserve"> и 29 пројеката</w:t>
      </w:r>
      <w:r w:rsidR="00DB5CCA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Конкурсу </w:t>
      </w:r>
      <w:r w:rsidR="00DB5CCA" w:rsidRPr="007005CB">
        <w:rPr>
          <w:rFonts w:ascii="Times New Roman" w:hAnsi="Times New Roman" w:cs="Times New Roman"/>
          <w:sz w:val="24"/>
          <w:szCs w:val="24"/>
          <w:lang w:val="sr-Cyrl-RS"/>
        </w:rPr>
        <w:t>за суфинансирање проjеката производње медијских садржаја</w:t>
      </w:r>
      <w:r w:rsidR="00DB5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CCA" w:rsidRPr="00DB5CCA">
        <w:rPr>
          <w:rFonts w:ascii="Times New Roman" w:hAnsi="Times New Roman" w:cs="Times New Roman"/>
          <w:sz w:val="24"/>
          <w:szCs w:val="24"/>
          <w:lang w:val="sr-Cyrl-RS"/>
        </w:rPr>
        <w:t>на језицима националних мањина</w:t>
      </w:r>
      <w:r w:rsidR="00DB5C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2106">
        <w:rPr>
          <w:rFonts w:ascii="Times New Roman" w:hAnsi="Times New Roman" w:cs="Times New Roman"/>
          <w:sz w:val="24"/>
          <w:szCs w:val="24"/>
          <w:lang w:val="sr-Cyrl-RS"/>
        </w:rPr>
        <w:t>Култури сећања посвећено је 36 пројеката. На тему здравља подржана су 23 пројекта. По 15 пројеката подржано је на тему</w:t>
      </w:r>
      <w:r w:rsidR="00FF563C">
        <w:rPr>
          <w:rFonts w:ascii="Times New Roman" w:hAnsi="Times New Roman" w:cs="Times New Roman"/>
          <w:sz w:val="24"/>
          <w:szCs w:val="24"/>
          <w:lang w:val="sr-Cyrl-RS"/>
        </w:rPr>
        <w:t xml:space="preserve"> насиља и заштите животне средине. 14 пројеката посвећено је темама из области људских и мањинских права. Следе пројекти </w:t>
      </w:r>
      <w:r w:rsidR="00A25DA6">
        <w:rPr>
          <w:rFonts w:ascii="Times New Roman" w:hAnsi="Times New Roman" w:cs="Times New Roman"/>
          <w:sz w:val="24"/>
          <w:szCs w:val="24"/>
          <w:lang w:val="sr-Cyrl-RS"/>
        </w:rPr>
        <w:t>у категорији наука и образовање, р</w:t>
      </w:r>
      <w:r w:rsidR="00A25DA6" w:rsidRPr="00A25DA6">
        <w:rPr>
          <w:rFonts w:ascii="Times New Roman" w:hAnsi="Times New Roman" w:cs="Times New Roman"/>
          <w:sz w:val="24"/>
          <w:szCs w:val="24"/>
          <w:lang w:val="sr-Cyrl-RS"/>
        </w:rPr>
        <w:t>одна димензија у друштвеној пракси и институцијама друштва</w:t>
      </w:r>
      <w:r w:rsidR="00A25DA6">
        <w:rPr>
          <w:rFonts w:ascii="Times New Roman" w:hAnsi="Times New Roman" w:cs="Times New Roman"/>
          <w:sz w:val="24"/>
          <w:szCs w:val="24"/>
          <w:lang w:val="sr-Cyrl-RS"/>
        </w:rPr>
        <w:t xml:space="preserve"> и с</w:t>
      </w:r>
      <w:r w:rsidR="00A25DA6" w:rsidRPr="00A25DA6">
        <w:rPr>
          <w:rFonts w:ascii="Times New Roman" w:hAnsi="Times New Roman" w:cs="Times New Roman"/>
          <w:sz w:val="24"/>
          <w:szCs w:val="24"/>
          <w:lang w:val="sr-Cyrl-RS"/>
        </w:rPr>
        <w:t>ело и пољопривредни потенцијали</w:t>
      </w:r>
      <w:r w:rsidR="00A25DA6">
        <w:rPr>
          <w:rFonts w:ascii="Times New Roman" w:hAnsi="Times New Roman" w:cs="Times New Roman"/>
          <w:sz w:val="24"/>
          <w:szCs w:val="24"/>
          <w:lang w:val="sr-Cyrl-RS"/>
        </w:rPr>
        <w:t xml:space="preserve">, на ове теме 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подржано</w:t>
      </w:r>
      <w:r w:rsidR="00A25DA6">
        <w:rPr>
          <w:rFonts w:ascii="Times New Roman" w:hAnsi="Times New Roman" w:cs="Times New Roman"/>
          <w:sz w:val="24"/>
          <w:szCs w:val="24"/>
          <w:lang w:val="sr-Cyrl-RS"/>
        </w:rPr>
        <w:t xml:space="preserve"> је 12, односно 11 и 10 пројеката. 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По 9 пројеката подржано је на тему с</w:t>
      </w:r>
      <w:r w:rsidR="00F9020B" w:rsidRPr="00F9020B">
        <w:rPr>
          <w:rFonts w:ascii="Times New Roman" w:hAnsi="Times New Roman" w:cs="Times New Roman"/>
          <w:sz w:val="24"/>
          <w:szCs w:val="24"/>
          <w:lang w:val="sr-Cyrl-RS"/>
        </w:rPr>
        <w:t>порт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020B" w:rsidRPr="00F9020B">
        <w:rPr>
          <w:rFonts w:ascii="Times New Roman" w:hAnsi="Times New Roman" w:cs="Times New Roman"/>
          <w:sz w:val="24"/>
          <w:szCs w:val="24"/>
          <w:lang w:val="sr-Cyrl-RS"/>
        </w:rPr>
        <w:t xml:space="preserve"> и физичк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9020B" w:rsidRPr="00F9020B">
        <w:rPr>
          <w:rFonts w:ascii="Times New Roman" w:hAnsi="Times New Roman" w:cs="Times New Roman"/>
          <w:sz w:val="24"/>
          <w:szCs w:val="24"/>
          <w:lang w:val="sr-Cyrl-RS"/>
        </w:rPr>
        <w:t xml:space="preserve"> култур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="00262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>и доступности социјалне заштите. И</w:t>
      </w:r>
      <w:r w:rsidR="00F9020B" w:rsidRPr="00C171B9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C171B9" w:rsidRPr="00C171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020B">
        <w:rPr>
          <w:rFonts w:ascii="Times New Roman" w:hAnsi="Times New Roman" w:cs="Times New Roman"/>
          <w:sz w:val="24"/>
          <w:szCs w:val="24"/>
          <w:lang w:val="sr-Cyrl-RS"/>
        </w:rPr>
        <w:t xml:space="preserve"> број пројеката намењен је младима</w:t>
      </w:r>
      <w:r w:rsidR="00262FE2">
        <w:rPr>
          <w:rFonts w:ascii="Times New Roman" w:hAnsi="Times New Roman" w:cs="Times New Roman"/>
          <w:sz w:val="24"/>
          <w:szCs w:val="24"/>
          <w:lang w:val="sr-Cyrl-RS"/>
        </w:rPr>
        <w:t xml:space="preserve">, док је деци намењено 7 пројеката. </w:t>
      </w:r>
      <w:r w:rsidR="00262FE2" w:rsidRPr="00262FE2">
        <w:rPr>
          <w:rFonts w:ascii="Times New Roman" w:hAnsi="Times New Roman" w:cs="Times New Roman"/>
          <w:sz w:val="24"/>
          <w:szCs w:val="24"/>
          <w:lang w:val="sr-Cyrl-RS"/>
        </w:rPr>
        <w:t>Смањење ризика социјалне искључености припадника друштвено осетљивих група</w:t>
      </w:r>
      <w:r w:rsidR="00262FE2">
        <w:rPr>
          <w:rFonts w:ascii="Times New Roman" w:hAnsi="Times New Roman" w:cs="Times New Roman"/>
          <w:sz w:val="24"/>
          <w:szCs w:val="24"/>
          <w:lang w:val="sr-Cyrl-RS"/>
        </w:rPr>
        <w:t xml:space="preserve"> тема је 7 подржаних </w:t>
      </w:r>
      <w:r w:rsidR="003F052C">
        <w:rPr>
          <w:rFonts w:ascii="Times New Roman" w:hAnsi="Times New Roman" w:cs="Times New Roman"/>
          <w:sz w:val="24"/>
          <w:szCs w:val="24"/>
          <w:lang w:val="sr-Cyrl-RS"/>
        </w:rPr>
        <w:t>пројеката</w:t>
      </w:r>
      <w:r w:rsidR="006F2544">
        <w:rPr>
          <w:rFonts w:ascii="Times New Roman" w:hAnsi="Times New Roman" w:cs="Times New Roman"/>
          <w:sz w:val="24"/>
          <w:szCs w:val="24"/>
          <w:lang w:val="sr-Cyrl-RS"/>
        </w:rPr>
        <w:t>, колико је подржано и на тему положаја особа са инвалидитетом, предузетништва и медија.</w:t>
      </w:r>
      <w:r w:rsidR="00DF7FCA">
        <w:rPr>
          <w:rFonts w:ascii="Times New Roman" w:hAnsi="Times New Roman" w:cs="Times New Roman"/>
          <w:sz w:val="24"/>
          <w:szCs w:val="24"/>
          <w:lang w:val="sr-Cyrl-RS"/>
        </w:rPr>
        <w:t xml:space="preserve"> На тему безбедности</w:t>
      </w:r>
      <w:r w:rsidR="006334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FCA">
        <w:rPr>
          <w:rFonts w:ascii="Times New Roman" w:hAnsi="Times New Roman" w:cs="Times New Roman"/>
          <w:sz w:val="24"/>
          <w:szCs w:val="24"/>
          <w:lang w:val="sr-Cyrl-RS"/>
        </w:rPr>
        <w:t>савременог стваралаштва, привредног развоја,</w:t>
      </w:r>
      <w:r w:rsidR="00833EDA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друштва,</w:t>
      </w:r>
      <w:r w:rsidR="00DF7FCA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и унапређења </w:t>
      </w:r>
      <w:r w:rsidR="00DF7FCA" w:rsidRPr="00DF7FCA">
        <w:rPr>
          <w:rFonts w:ascii="Times New Roman" w:hAnsi="Times New Roman" w:cs="Times New Roman"/>
          <w:sz w:val="24"/>
          <w:szCs w:val="24"/>
          <w:lang w:val="sr-Cyrl-RS"/>
        </w:rPr>
        <w:t>социјално-економског и друштвеног положаја особа са инвалидитетом</w:t>
      </w:r>
      <w:r w:rsidR="00DF7FC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суфинансирано је по 6 пројеката.</w:t>
      </w:r>
      <w:r w:rsidR="006A34B6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9547BA">
        <w:rPr>
          <w:rFonts w:ascii="Times New Roman" w:hAnsi="Times New Roman" w:cs="Times New Roman"/>
          <w:sz w:val="24"/>
          <w:szCs w:val="24"/>
          <w:lang w:val="sr-Cyrl-RS"/>
        </w:rPr>
        <w:t>ет пројеката подржано је на тему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5C15AB" w:rsidRPr="009669C6">
        <w:rPr>
          <w:rFonts w:ascii="Times New Roman" w:hAnsi="Times New Roman" w:cs="Times New Roman"/>
          <w:sz w:val="24"/>
          <w:szCs w:val="24"/>
          <w:lang w:val="sr-Cyrl-RS"/>
        </w:rPr>
        <w:t>ревенциј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15AB" w:rsidRPr="009669C6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15AB" w:rsidRPr="009669C6">
        <w:rPr>
          <w:rFonts w:ascii="Times New Roman" w:hAnsi="Times New Roman" w:cs="Times New Roman"/>
          <w:sz w:val="24"/>
          <w:szCs w:val="24"/>
          <w:lang w:val="sr-Cyrl-RS"/>
        </w:rPr>
        <w:t xml:space="preserve"> од дискриминације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 xml:space="preserve">, положаја 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>руштвено осетљив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>, м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>ултикултуралност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7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>уралн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 xml:space="preserve"> развој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>лог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9C6" w:rsidRPr="009669C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просветних и културних удружења у остваривању права националних мањина</w:t>
      </w:r>
      <w:r w:rsidR="009669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3AF9">
        <w:rPr>
          <w:rFonts w:ascii="Times New Roman" w:hAnsi="Times New Roman" w:cs="Times New Roman"/>
          <w:sz w:val="24"/>
          <w:szCs w:val="24"/>
          <w:lang w:val="sr-Cyrl-RS"/>
        </w:rPr>
        <w:t>Брига о породици и деци тема је 4 подржана пројекта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, колико је</w:t>
      </w:r>
      <w:r w:rsidR="00F758FC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подржано</w:t>
      </w:r>
      <w:r w:rsidR="00FD7E7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 xml:space="preserve"> на тему одрживог развоја, 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>информационо-комуникацион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 xml:space="preserve"> технологиј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а, п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>риступачност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 xml:space="preserve"> и универзалн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 xml:space="preserve"> дизајн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а, п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>рофесионалн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 xml:space="preserve"> рехабилитациј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E201E" w:rsidRPr="001E201E">
        <w:rPr>
          <w:rFonts w:ascii="Times New Roman" w:hAnsi="Times New Roman" w:cs="Times New Roman"/>
          <w:sz w:val="24"/>
          <w:szCs w:val="24"/>
          <w:lang w:val="sr-Cyrl-RS"/>
        </w:rPr>
        <w:t xml:space="preserve"> и запошљавањ</w:t>
      </w:r>
      <w:r w:rsidR="001E201E">
        <w:rPr>
          <w:rFonts w:ascii="Times New Roman" w:hAnsi="Times New Roman" w:cs="Times New Roman"/>
          <w:sz w:val="24"/>
          <w:szCs w:val="24"/>
          <w:lang w:val="sr-Cyrl-RS"/>
        </w:rPr>
        <w:t xml:space="preserve">а особа са инвалидитетом 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и с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арадња са сународницима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на конкурсу за Србе у региону.</w:t>
      </w:r>
      <w:r w:rsidR="00DB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Активизам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б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езбедност саобраћаја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5C15AB" w:rsidRPr="009547BA">
        <w:rPr>
          <w:rFonts w:ascii="Times New Roman" w:hAnsi="Times New Roman" w:cs="Times New Roman"/>
          <w:sz w:val="24"/>
          <w:szCs w:val="24"/>
          <w:lang w:val="sr-Cyrl-RS"/>
        </w:rPr>
        <w:t>езбедност и заштита новинара</w:t>
      </w:r>
      <w:r w:rsidR="005C1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3EDA">
        <w:rPr>
          <w:rFonts w:ascii="Times New Roman" w:hAnsi="Times New Roman" w:cs="Times New Roman"/>
          <w:sz w:val="24"/>
          <w:szCs w:val="24"/>
          <w:lang w:val="sr-Cyrl-RS"/>
        </w:rPr>
        <w:t xml:space="preserve"> вештачка интелигенција,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орба против трговине људима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емографија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1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нтеркултуралност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ултурна добра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одстицање рађања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рпска музичка традиција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052A97" w:rsidRPr="00052A97">
        <w:rPr>
          <w:rFonts w:ascii="Times New Roman" w:hAnsi="Times New Roman" w:cs="Times New Roman"/>
          <w:sz w:val="24"/>
          <w:szCs w:val="24"/>
          <w:lang w:val="sr-Cyrl-RS"/>
        </w:rPr>
        <w:t>чешће особа са инвалидитетом у свим аспектима друштвеног живота</w:t>
      </w:r>
      <w:r w:rsidR="00052A97">
        <w:rPr>
          <w:rFonts w:ascii="Times New Roman" w:hAnsi="Times New Roman" w:cs="Times New Roman"/>
          <w:sz w:val="24"/>
          <w:szCs w:val="24"/>
          <w:lang w:val="sr-Cyrl-RS"/>
        </w:rPr>
        <w:t xml:space="preserve"> теме су</w:t>
      </w:r>
      <w:r w:rsidR="00992E18">
        <w:rPr>
          <w:rFonts w:ascii="Times New Roman" w:hAnsi="Times New Roman" w:cs="Times New Roman"/>
          <w:sz w:val="24"/>
          <w:szCs w:val="24"/>
        </w:rPr>
        <w:t xml:space="preserve"> </w:t>
      </w:r>
      <w:r w:rsidR="003A4D27">
        <w:rPr>
          <w:rFonts w:ascii="Times New Roman" w:hAnsi="Times New Roman" w:cs="Times New Roman"/>
          <w:sz w:val="24"/>
          <w:szCs w:val="24"/>
          <w:lang w:val="sr-Cyrl-RS"/>
        </w:rPr>
        <w:t>подржане</w:t>
      </w:r>
      <w:r w:rsidR="00DB108B">
        <w:rPr>
          <w:rFonts w:ascii="Times New Roman" w:hAnsi="Times New Roman" w:cs="Times New Roman"/>
          <w:sz w:val="24"/>
          <w:szCs w:val="24"/>
          <w:lang w:val="sr-Cyrl-RS"/>
        </w:rPr>
        <w:t xml:space="preserve"> са по три пројекта. 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По два пројекта реализована су на тему</w:t>
      </w:r>
      <w:r w:rsidR="002648B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648B9" w:rsidRPr="002648B9">
        <w:rPr>
          <w:rFonts w:ascii="Times New Roman" w:hAnsi="Times New Roman" w:cs="Times New Roman"/>
          <w:sz w:val="24"/>
          <w:szCs w:val="24"/>
          <w:lang w:val="sr-Cyrl-RS"/>
        </w:rPr>
        <w:t>нклузивно</w:t>
      </w:r>
      <w:r w:rsidR="002648B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648B9" w:rsidRPr="002648B9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</w:t>
      </w:r>
      <w:r w:rsidR="002648B9">
        <w:rPr>
          <w:rFonts w:ascii="Times New Roman" w:hAnsi="Times New Roman" w:cs="Times New Roman"/>
          <w:sz w:val="24"/>
          <w:szCs w:val="24"/>
          <w:lang w:val="sr-Cyrl-RS"/>
        </w:rPr>
        <w:t>а, ј</w:t>
      </w:r>
      <w:r w:rsidR="002648B9" w:rsidRPr="002648B9">
        <w:rPr>
          <w:rFonts w:ascii="Times New Roman" w:hAnsi="Times New Roman" w:cs="Times New Roman"/>
          <w:sz w:val="24"/>
          <w:szCs w:val="24"/>
          <w:lang w:val="sr-Cyrl-RS"/>
        </w:rPr>
        <w:t>авн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2648B9" w:rsidRPr="002648B9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604620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медијске писмености, 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културе јавног</w:t>
      </w:r>
      <w:r w:rsidR="00604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дијалога, к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>ултурн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аутономиј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мањина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>олитичк</w:t>
      </w:r>
      <w:r w:rsidR="001C62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>, међунационалн</w:t>
      </w:r>
      <w:r w:rsidR="001C62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>, верск</w:t>
      </w:r>
      <w:r w:rsidR="001C62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 xml:space="preserve"> и полн</w:t>
      </w:r>
      <w:r w:rsidR="001C62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 xml:space="preserve"> толеранције и разумевање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 xml:space="preserve"> и п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>ревенциј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16E9" w:rsidRPr="001016E9">
        <w:rPr>
          <w:rFonts w:ascii="Times New Roman" w:hAnsi="Times New Roman" w:cs="Times New Roman"/>
          <w:sz w:val="24"/>
          <w:szCs w:val="24"/>
          <w:lang w:val="sr-Cyrl-RS"/>
        </w:rPr>
        <w:t xml:space="preserve"> злоупотребе психоактивних супстанци</w:t>
      </w:r>
      <w:r w:rsidR="001016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A70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5F9C">
        <w:rPr>
          <w:rFonts w:ascii="Times New Roman" w:hAnsi="Times New Roman" w:cs="Times New Roman"/>
          <w:sz w:val="24"/>
          <w:szCs w:val="24"/>
          <w:lang w:val="sr-Cyrl-RS"/>
        </w:rPr>
        <w:t>На остале теме, попут говора мржње, лажних вести, улоге и значаја цивилног друштва, борбе против тероризма, донирања органа и осталих  реализован је по један пројекат.</w:t>
      </w:r>
    </w:p>
    <w:p w14:paraId="006F45DD" w14:textId="77777777" w:rsidR="00F758FC" w:rsidRDefault="00F758F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5DE426" w14:textId="32DDD46C" w:rsidR="00FB4B32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Конкурсу </w:t>
      </w:r>
      <w:r w:rsidRPr="00235F9C">
        <w:rPr>
          <w:rFonts w:ascii="Times New Roman" w:hAnsi="Times New Roman" w:cs="Times New Roman"/>
          <w:sz w:val="24"/>
          <w:szCs w:val="24"/>
          <w:lang w:val="sr-Cyrl-RS"/>
        </w:rPr>
        <w:t>за суфинансирање проjеката стручне едукације,</w:t>
      </w:r>
      <w:r w:rsidR="00481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F9C">
        <w:rPr>
          <w:rFonts w:ascii="Times New Roman" w:hAnsi="Times New Roman" w:cs="Times New Roman"/>
          <w:sz w:val="24"/>
          <w:szCs w:val="24"/>
          <w:lang w:val="sr-Cyrl-RS"/>
        </w:rPr>
        <w:t>унапређења професионалних и етичких стандарда и истраживања у области јавног информисања</w:t>
      </w:r>
      <w:r w:rsidR="00EA596A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подржана је реализација 32 пројекта</w:t>
      </w:r>
      <w:r w:rsidR="00481D29">
        <w:rPr>
          <w:rFonts w:ascii="Times New Roman" w:hAnsi="Times New Roman" w:cs="Times New Roman"/>
          <w:sz w:val="24"/>
          <w:szCs w:val="24"/>
          <w:lang w:val="sr-Cyrl-RS"/>
        </w:rPr>
        <w:t>, од којих се 4 односе на д</w:t>
      </w:r>
      <w:r w:rsidR="00481D29" w:rsidRPr="00481D29">
        <w:rPr>
          <w:rFonts w:ascii="Times New Roman" w:hAnsi="Times New Roman" w:cs="Times New Roman"/>
          <w:sz w:val="24"/>
          <w:szCs w:val="24"/>
          <w:lang w:val="sr-Cyrl-RS"/>
        </w:rPr>
        <w:t>одел</w:t>
      </w:r>
      <w:r w:rsidR="00481D2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81D29" w:rsidRPr="00481D29">
        <w:rPr>
          <w:rFonts w:ascii="Times New Roman" w:hAnsi="Times New Roman" w:cs="Times New Roman"/>
          <w:sz w:val="24"/>
          <w:szCs w:val="24"/>
          <w:lang w:val="sr-Cyrl-RS"/>
        </w:rPr>
        <w:t xml:space="preserve"> признања за највеће доприносе у новинарству и медијима</w:t>
      </w:r>
      <w:r w:rsidR="00481D29">
        <w:rPr>
          <w:rFonts w:ascii="Times New Roman" w:hAnsi="Times New Roman" w:cs="Times New Roman"/>
          <w:sz w:val="24"/>
          <w:szCs w:val="24"/>
          <w:lang w:val="sr-Cyrl-RS"/>
        </w:rPr>
        <w:t>, односно на у</w:t>
      </w:r>
      <w:r w:rsidR="00481D29" w:rsidRPr="00481D29">
        <w:rPr>
          <w:rFonts w:ascii="Times New Roman" w:hAnsi="Times New Roman" w:cs="Times New Roman"/>
          <w:sz w:val="24"/>
          <w:szCs w:val="24"/>
          <w:lang w:val="sr-Cyrl-RS"/>
        </w:rPr>
        <w:t>напређење капацитета медија за извештавање о друштвено осетљивим групама</w:t>
      </w:r>
      <w:r w:rsidR="00481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>У домену</w:t>
      </w:r>
      <w:r w:rsidR="00604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2039A" w:rsidRPr="0082039A">
        <w:rPr>
          <w:rFonts w:ascii="Times New Roman" w:hAnsi="Times New Roman" w:cs="Times New Roman"/>
          <w:sz w:val="24"/>
          <w:szCs w:val="24"/>
          <w:lang w:val="sr-Cyrl-RS"/>
        </w:rPr>
        <w:t>оцио-економск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2039A" w:rsidRPr="0082039A">
        <w:rPr>
          <w:rFonts w:ascii="Times New Roman" w:hAnsi="Times New Roman" w:cs="Times New Roman"/>
          <w:sz w:val="24"/>
          <w:szCs w:val="24"/>
          <w:lang w:val="sr-Cyrl-RS"/>
        </w:rPr>
        <w:t xml:space="preserve"> статус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039A" w:rsidRPr="0082039A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новинара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>, вештачке интелигенције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82039A" w:rsidRPr="0082039A">
        <w:rPr>
          <w:rFonts w:ascii="Times New Roman" w:hAnsi="Times New Roman" w:cs="Times New Roman"/>
          <w:sz w:val="24"/>
          <w:szCs w:val="24"/>
          <w:lang w:val="sr-Cyrl-RS"/>
        </w:rPr>
        <w:t>напређење капацитета медија за извештавање о одређеној теми</w:t>
      </w:r>
      <w:r w:rsidR="0082039A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реализована су по три пројекта. 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>Два пројекта посвећена су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заштити новинара,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671F3A" w:rsidRPr="00671F3A">
        <w:rPr>
          <w:rFonts w:ascii="Times New Roman" w:hAnsi="Times New Roman" w:cs="Times New Roman"/>
          <w:sz w:val="24"/>
          <w:szCs w:val="24"/>
          <w:lang w:val="sr-Cyrl-RS"/>
        </w:rPr>
        <w:t>римен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1F3A" w:rsidRPr="00671F3A">
        <w:rPr>
          <w:rFonts w:ascii="Times New Roman" w:hAnsi="Times New Roman" w:cs="Times New Roman"/>
          <w:sz w:val="24"/>
          <w:szCs w:val="24"/>
          <w:lang w:val="sr-Cyrl-RS"/>
        </w:rPr>
        <w:t xml:space="preserve"> нових техничко-технолошких достигнућа у креирању медијских садржаја</w:t>
      </w:r>
      <w:r w:rsidR="00671F3A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унапређењу положаја локалних и регионалних медија и унапређењу етичких стандарда. 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>Из области а</w:t>
      </w:r>
      <w:r w:rsidR="00FB4B32" w:rsidRPr="00FB4B32">
        <w:rPr>
          <w:rFonts w:ascii="Times New Roman" w:hAnsi="Times New Roman" w:cs="Times New Roman"/>
          <w:sz w:val="24"/>
          <w:szCs w:val="24"/>
          <w:lang w:val="sr-Cyrl-RS"/>
        </w:rPr>
        <w:t>уторск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FB4B32" w:rsidRPr="00FB4B32">
        <w:rPr>
          <w:rFonts w:ascii="Times New Roman" w:hAnsi="Times New Roman" w:cs="Times New Roman"/>
          <w:sz w:val="24"/>
          <w:szCs w:val="24"/>
          <w:lang w:val="sr-Cyrl-RS"/>
        </w:rPr>
        <w:t xml:space="preserve"> права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>, медијске писмености, медијског плурализма, мониторинга медија, као и у</w:t>
      </w:r>
      <w:r w:rsidR="00FB4B32" w:rsidRPr="00FB4B32">
        <w:rPr>
          <w:rFonts w:ascii="Times New Roman" w:hAnsi="Times New Roman" w:cs="Times New Roman"/>
          <w:sz w:val="24"/>
          <w:szCs w:val="24"/>
          <w:lang w:val="sr-Cyrl-RS"/>
        </w:rPr>
        <w:t>тицај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B4B32" w:rsidRPr="00FB4B32">
        <w:rPr>
          <w:rFonts w:ascii="Times New Roman" w:hAnsi="Times New Roman" w:cs="Times New Roman"/>
          <w:sz w:val="24"/>
          <w:szCs w:val="24"/>
          <w:lang w:val="sr-Cyrl-RS"/>
        </w:rPr>
        <w:t xml:space="preserve"> нових технологија на културу информисања грађана</w:t>
      </w:r>
      <w:r w:rsidR="00FB4B32">
        <w:rPr>
          <w:rFonts w:ascii="Times New Roman" w:hAnsi="Times New Roman" w:cs="Times New Roman"/>
          <w:sz w:val="24"/>
          <w:szCs w:val="24"/>
          <w:lang w:val="sr-Cyrl-RS"/>
        </w:rPr>
        <w:t xml:space="preserve">, развоја нових бизнис модела и нових трендова </w:t>
      </w:r>
      <w:r w:rsidR="00685B33">
        <w:rPr>
          <w:rFonts w:ascii="Times New Roman" w:hAnsi="Times New Roman" w:cs="Times New Roman"/>
          <w:sz w:val="24"/>
          <w:szCs w:val="24"/>
          <w:lang w:val="sr-Cyrl-RS"/>
        </w:rPr>
        <w:t xml:space="preserve">у креирању медијских садржаја подржан је по један пројекат. </w:t>
      </w:r>
    </w:p>
    <w:p w14:paraId="2094F040" w14:textId="0CD18405" w:rsidR="00FB4B32" w:rsidRDefault="00FB4B32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10A68" w14:textId="68FB14E7" w:rsidR="00235F9C" w:rsidRPr="003A4D27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E39F5" w14:textId="5890BD6C" w:rsidR="007279B8" w:rsidRDefault="007279B8" w:rsidP="007279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>
        <w:rPr>
          <w:rFonts w:ascii="Times New Roman" w:hAnsi="Times New Roman" w:cs="Times New Roman"/>
          <w:i/>
          <w:iCs/>
          <w:lang w:val="sr-Cyrl-RS"/>
        </w:rPr>
        <w:t>5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458B9172" w14:textId="77777777" w:rsidR="00E226D8" w:rsidRPr="00235F9C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63474" w14:textId="77777777" w:rsidR="00E226D8" w:rsidRDefault="00E226D8" w:rsidP="00E226D8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820"/>
        <w:gridCol w:w="1580"/>
        <w:gridCol w:w="2120"/>
        <w:gridCol w:w="2160"/>
      </w:tblGrid>
      <w:tr w:rsidR="00F758FC" w:rsidRPr="00F758FC" w14:paraId="50803121" w14:textId="77777777" w:rsidTr="00DE4CC9">
        <w:trPr>
          <w:trHeight w:val="70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3039" w14:textId="088DDB7B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t>Т</w:t>
            </w:r>
            <w:r w:rsidR="005F506E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ема/Област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E230" w14:textId="6CDF4D58" w:rsidR="00F758FC" w:rsidRPr="00F758FC" w:rsidRDefault="005F506E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Укупан </w:t>
            </w:r>
            <w:r w:rsidR="00DE4CC9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р. подржан</w:t>
            </w:r>
            <w:r w:rsidR="00DE4CC9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их пројеката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="00F758FC"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F913" w14:textId="7CDDE2F1" w:rsidR="00F758FC" w:rsidRPr="00F758FC" w:rsidRDefault="00DE4CC9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="00F758FC"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t>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ројекти производње</w:t>
            </w:r>
            <w:r w:rsidR="00F758FC"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758FC"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медијских садржаја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F2C4" w14:textId="40E31595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 w:rsidRPr="00F758FC">
              <w:rPr>
                <w:rFonts w:ascii="Calibri" w:eastAsia="Times New Roman" w:hAnsi="Calibri" w:cs="Calibri"/>
                <w:b/>
                <w:bCs/>
                <w:color w:val="000000"/>
              </w:rPr>
              <w:t>Про</w:t>
            </w:r>
            <w:r w:rsidR="00DE4CC9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јекти унапређења проф. </w:t>
            </w:r>
            <w:r w:rsidR="001F0F63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и</w:t>
            </w:r>
            <w:r w:rsidR="00DE4CC9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етичких стандарда </w:t>
            </w:r>
          </w:p>
        </w:tc>
      </w:tr>
      <w:tr w:rsidR="00F758FC" w:rsidRPr="00F758FC" w14:paraId="454B9C99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9965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Активизам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2F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8E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810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96A44B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815D" w14:textId="3626C6E5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Афирмативни садржаји за младе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FD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85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DE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B68D26F" w14:textId="77777777" w:rsidTr="00DE4C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05DB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Ауторска права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99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45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84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5B6B92CD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BBF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Афирмативни садржаји за децу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C8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E4B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ED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D1A669A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BB69C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Безбедност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6D5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74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05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ACD9CE1" w14:textId="77777777" w:rsidTr="00DE4C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F072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Безбедност и заштита новинара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0C0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21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D5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58FC" w:rsidRPr="00F758FC" w14:paraId="0144F054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63D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Безбедност саобраћаја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68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80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AD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532731BA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7CE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Борба против корупције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F1E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088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1A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FC13579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8D88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Борба против организованог криминала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F8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5E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A6E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C0F3BB0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547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Борба против трговине људима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6F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A5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58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0730148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A421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lastRenderedPageBreak/>
              <w:t>Брига о породици и деци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3F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6E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92E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5A6B202F" w14:textId="77777777" w:rsidTr="00DE4C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250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Вештачка интелигенција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AA1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D7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A4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58FC" w:rsidRPr="00F758FC" w14:paraId="43E72D13" w14:textId="77777777" w:rsidTr="00DE4C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E8EB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Говор мржње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7665B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829DA4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28A7AEB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517CD5C" w14:textId="77777777" w:rsidTr="00DE4C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1662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Демографија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75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78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631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E6C722D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385C" w14:textId="15E6DD82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</w:t>
            </w:r>
            <w:r w:rsidR="00580562">
              <w:rPr>
                <w:rFonts w:ascii="Calibri" w:eastAsia="Times New Roman" w:hAnsi="Calibri" w:cs="Calibri"/>
                <w:color w:val="000000"/>
                <w:lang w:val="sr-Cyrl-RS"/>
              </w:rPr>
              <w:t>руштво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7A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13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0B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A401B23" w14:textId="77777777" w:rsidTr="001E63C0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503AF" w14:textId="54CC88DC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Додела признања за највеће доприносе у новинарству и медијима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A8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A6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AA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58FC" w:rsidRPr="00F758FC" w14:paraId="469A738F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DDF7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Донирање органа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923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55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B3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673CB83" w14:textId="77777777" w:rsidTr="00F758F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01F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Доступност установа културе и њихових програма особама са инвалидитетом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32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902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2D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7CC6063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34D04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Друштвене и породичне вредности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F9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82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90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184CBFC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A820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Друштвено осетљиве групе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B4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FB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5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D57E4CA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47EE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Заштита животне средине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F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17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A2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FCDD9F8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D75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Инклузивно образовање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37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A4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84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19DA60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C3A7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Интеркултуралност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F3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A9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6A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DF7525B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714D6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Јавне финансије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3BB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E3D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EC2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F783B96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641F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Јавно здравље и здравствене потребе становништва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C4D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6B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E71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DB7267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BD1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Култура јавног дијалога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04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6B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36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6789BD0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B857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Култура сећања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EC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DB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D6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CB9F5CE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63D7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Културна аутономија националних мањина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A7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23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36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2F63CE8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9316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Културна добра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62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090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B8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EF83D2E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4D5A" w14:textId="3AAC3A90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Лажне вести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A9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C3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86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5A76E79C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0058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Људска и мањинска права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A3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C7B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45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C39807D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407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Медији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B5B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05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182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F8EF8CB" w14:textId="77777777" w:rsidTr="001E63C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F99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Медијска писменост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59A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A7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B0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28FA7C05" w14:textId="77777777" w:rsidTr="001E63C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30E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Медијски плурализам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23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EF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66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28F5656C" w14:textId="77777777" w:rsidTr="001E63C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9D0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Мониторинг медија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E9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145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09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4DECFCE8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A34B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 xml:space="preserve">Мултикултуралност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3E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E0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86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239ADDE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39EF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Насиље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DA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C92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0F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B66D620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DCF7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Наука и образовање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5D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9B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14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2CAA46A" w14:textId="77777777" w:rsidTr="001E63C0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15AD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Нови трендови и алати у креирању медијских садржаја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CC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EE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D9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3F77870A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5FEE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Одрживи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1D1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612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3F4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57A420D" w14:textId="77777777" w:rsidTr="001E63C0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702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Очување националног и културног идентитета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37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4BD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99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C4ED5EC" w14:textId="77777777" w:rsidTr="001E63C0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9A6F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Очување националног, културног и језичког идентитета националних мањина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402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225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14F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F1354F8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1986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Подстицање рађања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515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B8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E1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3068381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FA34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Политичка, међунационална, верска и полна толеранције и разумевање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E4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49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54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57125E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B61F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Положај особа са инвалидитетом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76F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A1F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DF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D533B1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D01C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Превенција болести зависности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76D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0E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87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4507ECA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E9B20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Превенција злоупотребе психоактивних супстанци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F64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47C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6A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84AC69E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CF5B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Превенција и заштита од дискриминације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10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B7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43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55CA97D7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25D8F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Превенција радикализације и тероризма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1FB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ED5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DC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267684C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FFDCD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Предузетништво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47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24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9F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ABA6A3E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8D6FE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Прехрамбена безбедност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EA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DF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96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F7E1D35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98E1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Привредни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A6B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09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EE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DAE48CB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50F2" w14:textId="7667219B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Примена информационо-комуникацион</w:t>
            </w:r>
            <w:r w:rsidR="00604F20">
              <w:rPr>
                <w:rFonts w:ascii="Calibri" w:eastAsia="Times New Roman" w:hAnsi="Calibri" w:cs="Calibri"/>
                <w:color w:val="000000"/>
                <w:lang w:val="sr-Cyrl-RS"/>
              </w:rPr>
              <w:t>их</w:t>
            </w:r>
            <w:r w:rsidRPr="00F758FC">
              <w:rPr>
                <w:rFonts w:ascii="Calibri" w:eastAsia="Times New Roman" w:hAnsi="Calibri" w:cs="Calibri"/>
                <w:color w:val="000000"/>
              </w:rPr>
              <w:t xml:space="preserve"> технологиј</w:t>
            </w:r>
            <w:r w:rsidR="00604F20">
              <w:rPr>
                <w:rFonts w:ascii="Calibri" w:eastAsia="Times New Roman" w:hAnsi="Calibri" w:cs="Calibri"/>
                <w:color w:val="000000"/>
                <w:lang w:val="sr-Cyrl-RS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33D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C5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78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A151881" w14:textId="77777777" w:rsidTr="00C1390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B7527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Примена нових техничко-технолошких достигнућа у креирању медијских садржаја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81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1C9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40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58FC" w:rsidRPr="00F758FC" w14:paraId="3073D5D8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D64B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Приступ услугама социјалне и здравствене заштите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56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E2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0B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0B2EE74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7D22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Приступачност и универзални дизајн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6E0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80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25E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A23C57F" w14:textId="77777777" w:rsidTr="00F758F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A252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Прописи и мере којима се постиже пуна равноправност националних мањина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6E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6C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31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D6354E1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6EEE" w14:textId="562AF204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Професионална рехабилитација и запошљавање</w:t>
            </w:r>
            <w:r w:rsidR="00604F20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особа са инвалидитетом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797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F1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DF8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1089E71" w14:textId="77777777" w:rsidTr="00C1390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E194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Развоју нових бизнис модела за пословање медија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A3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B1F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AC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6F446C01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3DF4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Родна димензија у друштвеној пракси и институцијама друштва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88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D5E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3EC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11F75C4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5647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Рурални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BA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78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91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58D754E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ABF4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Савремено стваралаштво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A1F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B1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FB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525F490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A22C6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Самостални живот и укључивање у заједницу особа са инвалидитетом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064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D7D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B3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16BC866" w14:textId="77777777" w:rsidTr="00F758F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FD66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Сарадња са сународницима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F7A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04C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463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931E7F4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E1F8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Село и пољопривредни потенцијали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D0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2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585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0529CB20" w14:textId="77777777" w:rsidTr="00F758F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C807E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Смањење ризика социјалне искључености припадника друштвено осетљивих група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173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69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D4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59EF786B" w14:textId="77777777" w:rsidTr="00C1390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2478B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 xml:space="preserve">Социо-економски статус новинара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CD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9F8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BA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58FC" w:rsidRPr="00F758FC" w14:paraId="54C2BB46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794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Спорт и физичка култура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C3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67D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D4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26F72283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74046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Спречавање злоупотребе оружја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A11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92C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2BA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3202203A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C65E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Српска музичка традиција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8A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24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DD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789CFCC0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1BDA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Туризам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84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ECB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16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1CD8652B" w14:textId="77777777" w:rsidTr="00F758F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4285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Улога и значај цивилног друштва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A0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3D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557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746EEB5" w14:textId="77777777" w:rsidTr="00C1390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E469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Улога просветних и културних удружења у остваривању права националних мањина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18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8C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470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4E52A40B" w14:textId="77777777" w:rsidTr="00C1390C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09462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lastRenderedPageBreak/>
              <w:t>Унапређење етичких стандарда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C64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47B8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43FD20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58FC" w:rsidRPr="00F758FC" w14:paraId="7F568239" w14:textId="77777777" w:rsidTr="00C1390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C17A8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Унапређење капацитета медија за извештавање о друштвено осетљивим групама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3D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063653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05EC91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58FC" w:rsidRPr="00F758FC" w14:paraId="2BBA8F19" w14:textId="77777777" w:rsidTr="00C1390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ECE80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Унапређење капацитета медија за извештавање о одређеној теми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FD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BFEB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86A026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58FC" w:rsidRPr="00F758FC" w14:paraId="3E2E7568" w14:textId="77777777" w:rsidTr="00C1390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7BE3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Унапређење положаја локалних и регионалних медија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A15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7209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894BD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58FC" w:rsidRPr="00F758FC" w14:paraId="02ADD92D" w14:textId="77777777" w:rsidTr="00C1390C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AE083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Унапређење социјално-економског и друштвеног положаја особа са инвалидитетом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13E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E38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B1C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758FC" w:rsidRPr="00F758FC" w14:paraId="6A517C88" w14:textId="77777777" w:rsidTr="00C1390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14B51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Утицај нових технологија на културу информисања грађана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691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CD7FD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F6BA2F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58FC" w:rsidRPr="00F758FC" w14:paraId="111C7DA0" w14:textId="77777777" w:rsidTr="00C1390C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56FB" w14:textId="77777777" w:rsidR="00F758FC" w:rsidRPr="00F758FC" w:rsidRDefault="00F758FC" w:rsidP="00F7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Учешће особа са инвалидитетом у свим аспектима друштвеног живота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267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DD62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A269" w14:textId="77777777" w:rsidR="00F758FC" w:rsidRPr="00F758FC" w:rsidRDefault="00F758FC" w:rsidP="00F75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8F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14:paraId="77533EC9" w14:textId="77777777" w:rsidR="00E226D8" w:rsidRDefault="00E226D8" w:rsidP="00E226D8">
      <w:pPr>
        <w:pStyle w:val="a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8D3510" w14:textId="77777777" w:rsidR="003A0B1A" w:rsidRDefault="003A0B1A" w:rsidP="003A0B1A">
      <w:pPr>
        <w:rPr>
          <w:lang w:val="sr-Latn-RS"/>
        </w:rPr>
      </w:pPr>
    </w:p>
    <w:p w14:paraId="6ADB187B" w14:textId="77777777" w:rsidR="00794C8D" w:rsidRPr="007C615B" w:rsidRDefault="000C669E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15B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7C615B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7C615B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објављивању/емитовању произведеног медијског садржаја</w:t>
      </w:r>
      <w:r w:rsidR="00726DD9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C615B">
        <w:rPr>
          <w:rFonts w:ascii="Times New Roman" w:hAnsi="Times New Roman" w:cs="Times New Roman"/>
          <w:sz w:val="24"/>
          <w:szCs w:val="24"/>
          <w:lang w:val="sr-Cyrl-RS"/>
        </w:rPr>
        <w:t>односно изјаву о реализацији планираних активности осам дана пре почетка објављивања/емитовања медијског садржаја односно пре реализације догађаја.</w:t>
      </w:r>
      <w:r w:rsidR="00726DD9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C5640E" w14:textId="5A29084F" w:rsidR="00EA4FC0" w:rsidRPr="007C615B" w:rsidRDefault="00E17624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До објављивања извештаја </w:t>
      </w:r>
      <w:r w:rsidR="00950A53" w:rsidRPr="007C615B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1C0CF1" w:rsidRPr="007C615B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E7AB6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0A53" w:rsidRPr="007C615B">
        <w:rPr>
          <w:rFonts w:ascii="Times New Roman" w:hAnsi="Times New Roman" w:cs="Times New Roman"/>
          <w:sz w:val="24"/>
          <w:szCs w:val="24"/>
          <w:lang w:val="sr-Cyrl-RS"/>
        </w:rPr>
        <w:t>корисника средстава ј</w:t>
      </w:r>
      <w:r w:rsidR="001C0CF1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е доставило </w:t>
      </w:r>
      <w:r w:rsidR="00996A37" w:rsidRPr="007C615B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950A53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о објављивању/емитовању произведеног медијског садржаја на основу којих </w:t>
      </w:r>
      <w:r w:rsidR="004F110A" w:rsidRPr="007C615B">
        <w:rPr>
          <w:rFonts w:ascii="Times New Roman" w:hAnsi="Times New Roman" w:cs="Times New Roman"/>
          <w:sz w:val="24"/>
          <w:szCs w:val="24"/>
          <w:lang w:val="sr-Cyrl-RS"/>
        </w:rPr>
        <w:t>је урађен</w:t>
      </w:r>
      <w:r w:rsidR="007C6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0A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15B">
        <w:rPr>
          <w:rFonts w:ascii="Times New Roman" w:hAnsi="Times New Roman" w:cs="Times New Roman"/>
          <w:sz w:val="24"/>
          <w:szCs w:val="24"/>
          <w:lang w:val="sr-Cyrl-RS"/>
        </w:rPr>
        <w:t xml:space="preserve"> приказ </w:t>
      </w:r>
      <w:r w:rsidR="004F110A" w:rsidRPr="007C615B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7C61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10A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</w:t>
      </w:r>
      <w:r w:rsidR="007C61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110A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AB6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према врсти медија. </w:t>
      </w:r>
      <w:r w:rsidR="004A68E5" w:rsidRPr="007C615B">
        <w:rPr>
          <w:rFonts w:ascii="Times New Roman" w:hAnsi="Times New Roman" w:cs="Times New Roman"/>
          <w:sz w:val="24"/>
          <w:szCs w:val="24"/>
          <w:lang w:val="sr-Cyrl-RS"/>
        </w:rPr>
        <w:t>Један број корисника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 xml:space="preserve"> навео </w:t>
      </w:r>
      <w:r w:rsidR="004A68E5" w:rsidRPr="007C615B">
        <w:rPr>
          <w:rFonts w:ascii="Times New Roman" w:hAnsi="Times New Roman" w:cs="Times New Roman"/>
          <w:sz w:val="24"/>
          <w:szCs w:val="24"/>
          <w:lang w:val="sr-Cyrl-RS"/>
        </w:rPr>
        <w:t>је у изјави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садржај бити реализован кроз више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жанрова (нпр:</w:t>
      </w:r>
      <w:r w:rsidR="00853DE4" w:rsidRPr="007C615B">
        <w:rPr>
          <w:sz w:val="24"/>
          <w:szCs w:val="24"/>
        </w:rPr>
        <w:t xml:space="preserve"> 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ест, 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звештај, 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епротажа, 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нтервју, </w:t>
      </w:r>
      <w:r w:rsidR="00C93D08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853DE4" w:rsidRPr="007C615B">
        <w:rPr>
          <w:rFonts w:ascii="Times New Roman" w:hAnsi="Times New Roman" w:cs="Times New Roman"/>
          <w:sz w:val="24"/>
          <w:szCs w:val="24"/>
          <w:lang w:val="sr-Cyrl-RS"/>
        </w:rPr>
        <w:t>ланак)</w:t>
      </w:r>
      <w:r w:rsidR="00A82B14" w:rsidRPr="007C615B">
        <w:rPr>
          <w:rFonts w:ascii="Times New Roman" w:hAnsi="Times New Roman" w:cs="Times New Roman"/>
          <w:sz w:val="24"/>
          <w:szCs w:val="24"/>
          <w:lang w:val="sr-Cyrl-RS"/>
        </w:rPr>
        <w:t xml:space="preserve"> па је као преовлађујућ</w:t>
      </w:r>
      <w:r w:rsidR="0078159A" w:rsidRPr="007C615B">
        <w:rPr>
          <w:rFonts w:ascii="Times New Roman" w:hAnsi="Times New Roman" w:cs="Times New Roman"/>
          <w:sz w:val="24"/>
          <w:szCs w:val="24"/>
          <w:lang w:val="sr-Cyrl-RS"/>
        </w:rPr>
        <w:t>и сматран први жанр који је наведен.</w:t>
      </w:r>
    </w:p>
    <w:p w14:paraId="6F2CE522" w14:textId="0314E3C0" w:rsidR="00187F24" w:rsidRPr="004A68E5" w:rsidRDefault="0048099F" w:rsidP="003A0B1A">
      <w:pPr>
        <w:rPr>
          <w:rFonts w:ascii="Times New Roman" w:hAnsi="Times New Roman" w:cs="Times New Roman"/>
          <w:i/>
          <w:iCs/>
          <w:lang w:val="sr-Cyrl-RS"/>
        </w:rPr>
      </w:pPr>
      <w:r w:rsidRPr="004A68E5">
        <w:rPr>
          <w:rFonts w:ascii="Times New Roman" w:hAnsi="Times New Roman" w:cs="Times New Roman"/>
          <w:i/>
          <w:iCs/>
          <w:lang w:val="sr-Cyrl-RS"/>
        </w:rPr>
        <w:t>Табела 6.</w:t>
      </w:r>
      <w:r w:rsidR="004A68E5" w:rsidRPr="004A68E5">
        <w:rPr>
          <w:rFonts w:ascii="Times New Roman" w:hAnsi="Times New Roman" w:cs="Times New Roman"/>
          <w:i/>
          <w:iCs/>
          <w:lang w:val="sr-Cyrl-RS"/>
        </w:rPr>
        <w:t xml:space="preserve"> Жанровска разноврсност</w:t>
      </w:r>
      <w:r w:rsidR="00097855">
        <w:rPr>
          <w:rFonts w:ascii="Times New Roman" w:hAnsi="Times New Roman" w:cs="Times New Roman"/>
          <w:i/>
          <w:iCs/>
          <w:lang w:val="sr-Cyrl-RS"/>
        </w:rPr>
        <w:t xml:space="preserve"> реализованих садржаја</w:t>
      </w:r>
      <w:r w:rsidR="000132B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097855">
        <w:rPr>
          <w:rFonts w:ascii="Times New Roman" w:hAnsi="Times New Roman" w:cs="Times New Roman"/>
          <w:i/>
          <w:iCs/>
          <w:lang w:val="sr-Cyrl-RS"/>
        </w:rPr>
        <w:t>-</w:t>
      </w:r>
      <w:r w:rsidR="004A68E5" w:rsidRPr="004A68E5">
        <w:rPr>
          <w:rFonts w:ascii="Times New Roman" w:hAnsi="Times New Roman" w:cs="Times New Roman"/>
          <w:i/>
          <w:iCs/>
          <w:lang w:val="sr-Cyrl-RS"/>
        </w:rPr>
        <w:t xml:space="preserve"> према врсти медија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83"/>
        <w:gridCol w:w="3637"/>
        <w:gridCol w:w="1205"/>
        <w:gridCol w:w="1069"/>
        <w:gridCol w:w="1037"/>
        <w:gridCol w:w="1385"/>
      </w:tblGrid>
      <w:tr w:rsidR="005F21DD" w:rsidRPr="005F21DD" w14:paraId="4E4F6026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7122474C" w14:textId="168BC2E0" w:rsidR="00187F24" w:rsidRPr="009317E8" w:rsidRDefault="00187F24" w:rsidP="00C93D08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9317E8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2017" w:type="pct"/>
            <w:noWrap/>
            <w:hideMark/>
          </w:tcPr>
          <w:p w14:paraId="4B162E23" w14:textId="70375FFD" w:rsidR="00187F24" w:rsidRPr="009317E8" w:rsidRDefault="00187F24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7E8">
              <w:rPr>
                <w:rFonts w:ascii="Times New Roman" w:hAnsi="Times New Roman" w:cs="Times New Roman"/>
                <w:b/>
                <w:bCs/>
              </w:rPr>
              <w:t>Жанр</w:t>
            </w:r>
          </w:p>
        </w:tc>
        <w:tc>
          <w:tcPr>
            <w:tcW w:w="668" w:type="pct"/>
            <w:noWrap/>
            <w:hideMark/>
          </w:tcPr>
          <w:p w14:paraId="2CF4D48D" w14:textId="77777777" w:rsidR="00187F24" w:rsidRPr="009317E8" w:rsidRDefault="00187F24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7E8">
              <w:rPr>
                <w:rFonts w:ascii="Times New Roman" w:hAnsi="Times New Roman" w:cs="Times New Roman"/>
                <w:b/>
                <w:bCs/>
              </w:rPr>
              <w:t>Штампа</w:t>
            </w:r>
          </w:p>
        </w:tc>
        <w:tc>
          <w:tcPr>
            <w:tcW w:w="593" w:type="pct"/>
            <w:noWrap/>
            <w:hideMark/>
          </w:tcPr>
          <w:p w14:paraId="478AE4E9" w14:textId="79F261E2" w:rsidR="00187F24" w:rsidRPr="009317E8" w:rsidRDefault="00FB26D2" w:rsidP="009317E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317E8">
              <w:rPr>
                <w:rFonts w:ascii="Times New Roman" w:hAnsi="Times New Roman" w:cs="Times New Roman"/>
                <w:b/>
                <w:bCs/>
                <w:lang w:val="sr-Cyrl-RS"/>
              </w:rPr>
              <w:t>ТВ</w:t>
            </w:r>
          </w:p>
        </w:tc>
        <w:tc>
          <w:tcPr>
            <w:tcW w:w="575" w:type="pct"/>
            <w:noWrap/>
            <w:hideMark/>
          </w:tcPr>
          <w:p w14:paraId="367CA79F" w14:textId="77777777" w:rsidR="00187F24" w:rsidRPr="009317E8" w:rsidRDefault="00187F24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7E8">
              <w:rPr>
                <w:rFonts w:ascii="Times New Roman" w:hAnsi="Times New Roman" w:cs="Times New Roman"/>
                <w:b/>
                <w:bCs/>
              </w:rPr>
              <w:t>Радио</w:t>
            </w:r>
          </w:p>
        </w:tc>
        <w:tc>
          <w:tcPr>
            <w:tcW w:w="768" w:type="pct"/>
            <w:noWrap/>
            <w:hideMark/>
          </w:tcPr>
          <w:p w14:paraId="67374498" w14:textId="77777777" w:rsidR="00187F24" w:rsidRPr="009317E8" w:rsidRDefault="00187F24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7E8">
              <w:rPr>
                <w:rFonts w:ascii="Times New Roman" w:hAnsi="Times New Roman" w:cs="Times New Roman"/>
                <w:b/>
                <w:bCs/>
              </w:rPr>
              <w:t>Интернет</w:t>
            </w:r>
          </w:p>
        </w:tc>
      </w:tr>
      <w:tr w:rsidR="00187F24" w:rsidRPr="005F21DD" w14:paraId="1541C142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56285EFB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pct"/>
            <w:noWrap/>
            <w:hideMark/>
          </w:tcPr>
          <w:p w14:paraId="65D0A078" w14:textId="1D7ACB19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</w:rPr>
              <w:t>Аналитичко истраживачки текст</w:t>
            </w:r>
          </w:p>
        </w:tc>
        <w:tc>
          <w:tcPr>
            <w:tcW w:w="668" w:type="pct"/>
            <w:noWrap/>
            <w:hideMark/>
          </w:tcPr>
          <w:p w14:paraId="0FA8FAE8" w14:textId="3EE3570D" w:rsidR="00187F24" w:rsidRPr="005F21DD" w:rsidRDefault="007B04F0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93" w:type="pct"/>
            <w:noWrap/>
            <w:hideMark/>
          </w:tcPr>
          <w:p w14:paraId="60AE4B8E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1995660C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13789D93" w14:textId="47FF89C8" w:rsidR="00187F24" w:rsidRPr="005F21DD" w:rsidRDefault="007B04F0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187F24" w:rsidRPr="005F21DD" w14:paraId="1A23098F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169FC4F0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pct"/>
            <w:noWrap/>
            <w:hideMark/>
          </w:tcPr>
          <w:p w14:paraId="0A52FB5D" w14:textId="440B2F6E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 xml:space="preserve">Вест </w:t>
            </w:r>
            <w:r w:rsidRPr="005F21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8" w:type="pct"/>
            <w:noWrap/>
            <w:hideMark/>
          </w:tcPr>
          <w:p w14:paraId="2C81DFE6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pct"/>
            <w:noWrap/>
            <w:hideMark/>
          </w:tcPr>
          <w:p w14:paraId="0D774E7A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350A6295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6A74B3CF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8</w:t>
            </w:r>
          </w:p>
        </w:tc>
      </w:tr>
      <w:tr w:rsidR="00187F24" w:rsidRPr="005F21DD" w14:paraId="5DD04FC7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4D326201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pct"/>
            <w:noWrap/>
            <w:hideMark/>
          </w:tcPr>
          <w:p w14:paraId="20E69CE7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Дечје бајке</w:t>
            </w:r>
          </w:p>
        </w:tc>
        <w:tc>
          <w:tcPr>
            <w:tcW w:w="668" w:type="pct"/>
            <w:noWrap/>
            <w:hideMark/>
          </w:tcPr>
          <w:p w14:paraId="4A1E09E8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7D6EE7C3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22BE25EB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73C1686F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</w:tr>
      <w:tr w:rsidR="00187F24" w:rsidRPr="005F21DD" w14:paraId="08B5EE3F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1B915D09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pct"/>
            <w:noWrap/>
            <w:hideMark/>
          </w:tcPr>
          <w:p w14:paraId="32AAF0A5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Документарни садржаји</w:t>
            </w:r>
          </w:p>
        </w:tc>
        <w:tc>
          <w:tcPr>
            <w:tcW w:w="668" w:type="pct"/>
            <w:noWrap/>
            <w:hideMark/>
          </w:tcPr>
          <w:p w14:paraId="62DEC3A1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pct"/>
            <w:noWrap/>
            <w:hideMark/>
          </w:tcPr>
          <w:p w14:paraId="1703E197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" w:type="pct"/>
            <w:noWrap/>
            <w:hideMark/>
          </w:tcPr>
          <w:p w14:paraId="0AF21921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pct"/>
            <w:noWrap/>
            <w:hideMark/>
          </w:tcPr>
          <w:p w14:paraId="04BAAE1B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</w:tr>
      <w:tr w:rsidR="00187F24" w:rsidRPr="005F21DD" w14:paraId="03E5F508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46818F59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pct"/>
            <w:noWrap/>
            <w:hideMark/>
          </w:tcPr>
          <w:p w14:paraId="73652677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Едукативни радио пакет</w:t>
            </w:r>
          </w:p>
        </w:tc>
        <w:tc>
          <w:tcPr>
            <w:tcW w:w="668" w:type="pct"/>
            <w:noWrap/>
            <w:hideMark/>
          </w:tcPr>
          <w:p w14:paraId="0A819AF8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2922D9C3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3908D42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noWrap/>
            <w:hideMark/>
          </w:tcPr>
          <w:p w14:paraId="22BE91A4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187F24" w:rsidRPr="005F21DD" w14:paraId="36E963A2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27F5ED14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pct"/>
            <w:hideMark/>
          </w:tcPr>
          <w:p w14:paraId="2094E272" w14:textId="7BEF7B79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Интервју</w:t>
            </w:r>
            <w:r w:rsidRPr="005F21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8" w:type="pct"/>
            <w:noWrap/>
            <w:hideMark/>
          </w:tcPr>
          <w:p w14:paraId="0AC00283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3" w:type="pct"/>
            <w:noWrap/>
            <w:hideMark/>
          </w:tcPr>
          <w:p w14:paraId="032D1FEE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5" w:type="pct"/>
            <w:noWrap/>
            <w:hideMark/>
          </w:tcPr>
          <w:p w14:paraId="752E93BF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8" w:type="pct"/>
            <w:noWrap/>
            <w:hideMark/>
          </w:tcPr>
          <w:p w14:paraId="16E6FFA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15</w:t>
            </w:r>
          </w:p>
        </w:tc>
      </w:tr>
      <w:tr w:rsidR="00187F24" w:rsidRPr="005F21DD" w14:paraId="4B80E282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32A014C5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17" w:type="pct"/>
            <w:noWrap/>
            <w:hideMark/>
          </w:tcPr>
          <w:p w14:paraId="42499804" w14:textId="6274E672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Информативно</w:t>
            </w:r>
            <w:r w:rsidR="009317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F21DD">
              <w:rPr>
                <w:rFonts w:ascii="Times New Roman" w:hAnsi="Times New Roman" w:cs="Times New Roman"/>
              </w:rPr>
              <w:t>- образовни</w:t>
            </w:r>
          </w:p>
        </w:tc>
        <w:tc>
          <w:tcPr>
            <w:tcW w:w="668" w:type="pct"/>
            <w:noWrap/>
            <w:hideMark/>
          </w:tcPr>
          <w:p w14:paraId="1C59B21D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3812C226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42AF0DD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pct"/>
            <w:noWrap/>
            <w:hideMark/>
          </w:tcPr>
          <w:p w14:paraId="50B1AE84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</w:tr>
      <w:tr w:rsidR="00187F24" w:rsidRPr="005F21DD" w14:paraId="245B1E10" w14:textId="77777777" w:rsidTr="00C93D08">
        <w:trPr>
          <w:trHeight w:val="700"/>
          <w:jc w:val="center"/>
        </w:trPr>
        <w:tc>
          <w:tcPr>
            <w:tcW w:w="379" w:type="pct"/>
            <w:noWrap/>
            <w:hideMark/>
          </w:tcPr>
          <w:p w14:paraId="2A7E65ED" w14:textId="77777777" w:rsidR="00187F24" w:rsidRPr="005F21DD" w:rsidRDefault="00187F24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pct"/>
            <w:noWrap/>
            <w:hideMark/>
          </w:tcPr>
          <w:p w14:paraId="4E1900A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Чланак</w:t>
            </w:r>
          </w:p>
        </w:tc>
        <w:tc>
          <w:tcPr>
            <w:tcW w:w="668" w:type="pct"/>
            <w:noWrap/>
            <w:hideMark/>
          </w:tcPr>
          <w:p w14:paraId="3039D79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" w:type="pct"/>
            <w:noWrap/>
            <w:hideMark/>
          </w:tcPr>
          <w:p w14:paraId="360F7632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0A362F90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5BCB6128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25</w:t>
            </w:r>
          </w:p>
        </w:tc>
      </w:tr>
      <w:tr w:rsidR="00187F24" w:rsidRPr="005F21DD" w14:paraId="1AE2AC1B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1E7A7DB9" w14:textId="0DCDCFFE" w:rsidR="00187F24" w:rsidRPr="005F21DD" w:rsidRDefault="00A0048F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2017" w:type="pct"/>
            <w:noWrap/>
            <w:hideMark/>
          </w:tcPr>
          <w:p w14:paraId="5C35D335" w14:textId="39B97C81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Културно</w:t>
            </w:r>
            <w:r w:rsidR="009317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F21DD">
              <w:rPr>
                <w:rFonts w:ascii="Times New Roman" w:hAnsi="Times New Roman" w:cs="Times New Roman"/>
              </w:rPr>
              <w:t>- образовна емисија</w:t>
            </w:r>
          </w:p>
        </w:tc>
        <w:tc>
          <w:tcPr>
            <w:tcW w:w="668" w:type="pct"/>
            <w:noWrap/>
            <w:hideMark/>
          </w:tcPr>
          <w:p w14:paraId="17F49084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1C58DFE3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1891C954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noWrap/>
            <w:hideMark/>
          </w:tcPr>
          <w:p w14:paraId="2BE56865" w14:textId="77777777" w:rsidR="00187F24" w:rsidRPr="005F21DD" w:rsidRDefault="00187F24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7F3A0FA0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04F1513E" w14:textId="571F8A27" w:rsidR="00A0048F" w:rsidRPr="005F21DD" w:rsidRDefault="00A0048F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7" w:type="pct"/>
            <w:noWrap/>
            <w:hideMark/>
          </w:tcPr>
          <w:p w14:paraId="38C66B4D" w14:textId="03AFBF02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Коментар</w:t>
            </w:r>
            <w:r w:rsidR="00C74F2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9317E8">
              <w:rPr>
                <w:rFonts w:ascii="Times New Roman" w:hAnsi="Times New Roman" w:cs="Times New Roman"/>
                <w:lang w:val="sr-Cyrl-RS"/>
              </w:rPr>
              <w:t>о</w:t>
            </w:r>
            <w:r w:rsidRPr="005F21DD">
              <w:rPr>
                <w:rFonts w:ascii="Times New Roman" w:hAnsi="Times New Roman" w:cs="Times New Roman"/>
              </w:rPr>
              <w:t>сврт</w:t>
            </w:r>
            <w:r w:rsidRPr="005F21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8" w:type="pct"/>
            <w:noWrap/>
            <w:hideMark/>
          </w:tcPr>
          <w:p w14:paraId="2F0F3028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74B7376F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33D6936A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49E2072C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</w:tr>
      <w:tr w:rsidR="00A0048F" w:rsidRPr="005F21DD" w14:paraId="4A9CADB0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71767BDC" w14:textId="7003D162" w:rsidR="00A0048F" w:rsidRPr="005F21DD" w:rsidRDefault="00A0048F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7" w:type="pct"/>
            <w:noWrap/>
            <w:hideMark/>
          </w:tcPr>
          <w:p w14:paraId="697AA82C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Прилог</w:t>
            </w:r>
          </w:p>
        </w:tc>
        <w:tc>
          <w:tcPr>
            <w:tcW w:w="668" w:type="pct"/>
            <w:noWrap/>
            <w:hideMark/>
          </w:tcPr>
          <w:p w14:paraId="21928690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pct"/>
            <w:noWrap/>
            <w:hideMark/>
          </w:tcPr>
          <w:p w14:paraId="0D410F58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noWrap/>
            <w:hideMark/>
          </w:tcPr>
          <w:p w14:paraId="13F64BF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6ACCB730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</w:tr>
      <w:tr w:rsidR="00A0048F" w:rsidRPr="005F21DD" w14:paraId="7E0127EF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77C01F83" w14:textId="5D8486EC" w:rsidR="00A0048F" w:rsidRPr="005F21DD" w:rsidRDefault="00A0048F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7" w:type="pct"/>
            <w:noWrap/>
            <w:hideMark/>
          </w:tcPr>
          <w:p w14:paraId="2085D7FB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Радио драма</w:t>
            </w:r>
          </w:p>
        </w:tc>
        <w:tc>
          <w:tcPr>
            <w:tcW w:w="668" w:type="pct"/>
            <w:noWrap/>
            <w:hideMark/>
          </w:tcPr>
          <w:p w14:paraId="49BB8788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3A4B53F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76E0B8E4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noWrap/>
            <w:hideMark/>
          </w:tcPr>
          <w:p w14:paraId="2621E95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0E1A0D9E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0D65F5A9" w14:textId="40390259" w:rsidR="00A0048F" w:rsidRPr="005F21DD" w:rsidRDefault="00A0048F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7" w:type="pct"/>
            <w:noWrap/>
            <w:hideMark/>
          </w:tcPr>
          <w:p w14:paraId="1B8E155C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Радио емисија</w:t>
            </w:r>
          </w:p>
        </w:tc>
        <w:tc>
          <w:tcPr>
            <w:tcW w:w="668" w:type="pct"/>
            <w:noWrap/>
            <w:hideMark/>
          </w:tcPr>
          <w:p w14:paraId="34D63068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180BD249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188EFF7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8" w:type="pct"/>
            <w:noWrap/>
            <w:hideMark/>
          </w:tcPr>
          <w:p w14:paraId="40EAE32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0906E0BE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188918D4" w14:textId="661BD869" w:rsidR="00A0048F" w:rsidRPr="005F21DD" w:rsidRDefault="00A0048F" w:rsidP="00C93D0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7" w:type="pct"/>
            <w:noWrap/>
            <w:hideMark/>
          </w:tcPr>
          <w:p w14:paraId="5E8A39DB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Радио пакет</w:t>
            </w:r>
          </w:p>
        </w:tc>
        <w:tc>
          <w:tcPr>
            <w:tcW w:w="668" w:type="pct"/>
            <w:noWrap/>
            <w:hideMark/>
          </w:tcPr>
          <w:p w14:paraId="77DA7347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12855A24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20DFC78F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pct"/>
            <w:noWrap/>
            <w:hideMark/>
          </w:tcPr>
          <w:p w14:paraId="43F7806E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0776AC69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6BFC40D5" w14:textId="74ADDD48" w:rsidR="00A0048F" w:rsidRPr="005F21DD" w:rsidRDefault="006760CE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2017" w:type="pct"/>
            <w:noWrap/>
            <w:hideMark/>
          </w:tcPr>
          <w:p w14:paraId="47500F2F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Репортажа</w:t>
            </w:r>
          </w:p>
        </w:tc>
        <w:tc>
          <w:tcPr>
            <w:tcW w:w="668" w:type="pct"/>
            <w:noWrap/>
            <w:hideMark/>
          </w:tcPr>
          <w:p w14:paraId="656355D0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" w:type="pct"/>
            <w:noWrap/>
            <w:hideMark/>
          </w:tcPr>
          <w:p w14:paraId="2EE0014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5" w:type="pct"/>
            <w:noWrap/>
            <w:hideMark/>
          </w:tcPr>
          <w:p w14:paraId="629EC0A9" w14:textId="06225693" w:rsidR="00A0048F" w:rsidRPr="005F21DD" w:rsidRDefault="00651C1D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768" w:type="pct"/>
            <w:noWrap/>
            <w:hideMark/>
          </w:tcPr>
          <w:p w14:paraId="7F51FD7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17</w:t>
            </w:r>
          </w:p>
        </w:tc>
      </w:tr>
      <w:tr w:rsidR="00A0048F" w:rsidRPr="005F21DD" w14:paraId="7F3F8A6B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6EC0DF54" w14:textId="53F99E1A" w:rsidR="00A0048F" w:rsidRPr="005F21DD" w:rsidRDefault="006760CE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2017" w:type="pct"/>
            <w:noWrap/>
            <w:hideMark/>
          </w:tcPr>
          <w:p w14:paraId="784499A4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ТВ прилог</w:t>
            </w:r>
          </w:p>
        </w:tc>
        <w:tc>
          <w:tcPr>
            <w:tcW w:w="668" w:type="pct"/>
            <w:noWrap/>
            <w:hideMark/>
          </w:tcPr>
          <w:p w14:paraId="7AC719CB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43356C4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" w:type="pct"/>
            <w:noWrap/>
            <w:hideMark/>
          </w:tcPr>
          <w:p w14:paraId="73875FB7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2B6FE8B7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71F5F7D5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43AE3830" w14:textId="094F3A7E" w:rsidR="00A0048F" w:rsidRPr="005F21DD" w:rsidRDefault="006760CE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2017" w:type="pct"/>
            <w:noWrap/>
            <w:hideMark/>
          </w:tcPr>
          <w:p w14:paraId="0DAE5318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Фељтон</w:t>
            </w:r>
          </w:p>
        </w:tc>
        <w:tc>
          <w:tcPr>
            <w:tcW w:w="668" w:type="pct"/>
            <w:noWrap/>
            <w:hideMark/>
          </w:tcPr>
          <w:p w14:paraId="73B6886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pct"/>
            <w:noWrap/>
            <w:hideMark/>
          </w:tcPr>
          <w:p w14:paraId="3C9B923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noWrap/>
            <w:hideMark/>
          </w:tcPr>
          <w:p w14:paraId="3745F844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125214D5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3</w:t>
            </w:r>
          </w:p>
        </w:tc>
      </w:tr>
      <w:tr w:rsidR="00A0048F" w:rsidRPr="005F21DD" w14:paraId="4899C37E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04319906" w14:textId="3B68D4C1" w:rsidR="00A0048F" w:rsidRPr="005F21DD" w:rsidRDefault="006760CE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2017" w:type="pct"/>
            <w:noWrap/>
            <w:hideMark/>
          </w:tcPr>
          <w:p w14:paraId="7DC82B5B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Фичер</w:t>
            </w:r>
          </w:p>
        </w:tc>
        <w:tc>
          <w:tcPr>
            <w:tcW w:w="668" w:type="pct"/>
            <w:noWrap/>
            <w:hideMark/>
          </w:tcPr>
          <w:p w14:paraId="03343A66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05B103BF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noWrap/>
            <w:hideMark/>
          </w:tcPr>
          <w:p w14:paraId="72E95BB3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7D6FE464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</w:tr>
      <w:tr w:rsidR="00A0048F" w:rsidRPr="005F21DD" w14:paraId="48557819" w14:textId="77777777" w:rsidTr="00C93D08">
        <w:trPr>
          <w:trHeight w:val="700"/>
          <w:jc w:val="center"/>
        </w:trPr>
        <w:tc>
          <w:tcPr>
            <w:tcW w:w="379" w:type="pct"/>
            <w:noWrap/>
          </w:tcPr>
          <w:p w14:paraId="4DED99A8" w14:textId="630100B7" w:rsidR="00A0048F" w:rsidRPr="005F21DD" w:rsidRDefault="006760CE" w:rsidP="00C93D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1DD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2017" w:type="pct"/>
            <w:noWrap/>
            <w:hideMark/>
          </w:tcPr>
          <w:p w14:paraId="2F2C968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Друштвена хроника</w:t>
            </w:r>
          </w:p>
        </w:tc>
        <w:tc>
          <w:tcPr>
            <w:tcW w:w="668" w:type="pct"/>
            <w:noWrap/>
            <w:hideMark/>
          </w:tcPr>
          <w:p w14:paraId="5C9874DD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pct"/>
            <w:noWrap/>
            <w:hideMark/>
          </w:tcPr>
          <w:p w14:paraId="5FC833BA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pct"/>
            <w:noWrap/>
            <w:hideMark/>
          </w:tcPr>
          <w:p w14:paraId="1E754090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pct"/>
            <w:noWrap/>
            <w:hideMark/>
          </w:tcPr>
          <w:p w14:paraId="133A8D90" w14:textId="77777777" w:rsidR="00A0048F" w:rsidRPr="005F21DD" w:rsidRDefault="00A0048F" w:rsidP="009317E8">
            <w:pPr>
              <w:jc w:val="center"/>
              <w:rPr>
                <w:rFonts w:ascii="Times New Roman" w:hAnsi="Times New Roman" w:cs="Times New Roman"/>
              </w:rPr>
            </w:pPr>
            <w:r w:rsidRPr="005F21DD">
              <w:rPr>
                <w:rFonts w:ascii="Times New Roman" w:hAnsi="Times New Roman" w:cs="Times New Roman"/>
              </w:rPr>
              <w:t>2</w:t>
            </w:r>
          </w:p>
        </w:tc>
      </w:tr>
    </w:tbl>
    <w:p w14:paraId="6A731FE2" w14:textId="77777777" w:rsidR="00187F24" w:rsidRPr="002C5AD9" w:rsidRDefault="00187F24" w:rsidP="003A0B1A">
      <w:pPr>
        <w:rPr>
          <w:lang w:val="sr-Cyrl-RS"/>
        </w:rPr>
      </w:pPr>
    </w:p>
    <w:sectPr w:rsidR="00187F24" w:rsidRPr="002C5AD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FDAA" w14:textId="77777777" w:rsidR="00D755A4" w:rsidRDefault="00D755A4" w:rsidP="00D779A3">
      <w:pPr>
        <w:spacing w:after="0" w:line="240" w:lineRule="auto"/>
      </w:pPr>
      <w:r>
        <w:separator/>
      </w:r>
    </w:p>
  </w:endnote>
  <w:endnote w:type="continuationSeparator" w:id="0">
    <w:p w14:paraId="793E746F" w14:textId="77777777" w:rsidR="00D755A4" w:rsidRDefault="00D755A4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615B" w14:textId="77777777" w:rsidR="00D755A4" w:rsidRDefault="00D755A4" w:rsidP="00D779A3">
      <w:pPr>
        <w:spacing w:after="0" w:line="240" w:lineRule="auto"/>
      </w:pPr>
      <w:r>
        <w:separator/>
      </w:r>
    </w:p>
  </w:footnote>
  <w:footnote w:type="continuationSeparator" w:id="0">
    <w:p w14:paraId="32F2F246" w14:textId="77777777" w:rsidR="00D755A4" w:rsidRDefault="00D755A4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6"/>
  </w:num>
  <w:num w:numId="5" w16cid:durableId="482627139">
    <w:abstractNumId w:val="8"/>
  </w:num>
  <w:num w:numId="6" w16cid:durableId="1005402375">
    <w:abstractNumId w:val="19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0"/>
  </w:num>
  <w:num w:numId="11" w16cid:durableId="666902765">
    <w:abstractNumId w:val="22"/>
  </w:num>
  <w:num w:numId="12" w16cid:durableId="2027057749">
    <w:abstractNumId w:val="2"/>
  </w:num>
  <w:num w:numId="13" w16cid:durableId="1374501921">
    <w:abstractNumId w:val="15"/>
  </w:num>
  <w:num w:numId="14" w16cid:durableId="2093579891">
    <w:abstractNumId w:val="17"/>
  </w:num>
  <w:num w:numId="15" w16cid:durableId="1533692181">
    <w:abstractNumId w:val="21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18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E61"/>
    <w:rsid w:val="0002263E"/>
    <w:rsid w:val="0002435D"/>
    <w:rsid w:val="000458AF"/>
    <w:rsid w:val="00047A79"/>
    <w:rsid w:val="00052A97"/>
    <w:rsid w:val="00055DB6"/>
    <w:rsid w:val="00057649"/>
    <w:rsid w:val="00067020"/>
    <w:rsid w:val="00073569"/>
    <w:rsid w:val="00081472"/>
    <w:rsid w:val="00083C12"/>
    <w:rsid w:val="00090554"/>
    <w:rsid w:val="00090857"/>
    <w:rsid w:val="00092F3B"/>
    <w:rsid w:val="000953DC"/>
    <w:rsid w:val="00097855"/>
    <w:rsid w:val="000A52E5"/>
    <w:rsid w:val="000A59BB"/>
    <w:rsid w:val="000B0860"/>
    <w:rsid w:val="000B3B6A"/>
    <w:rsid w:val="000C0D78"/>
    <w:rsid w:val="000C1BF1"/>
    <w:rsid w:val="000C669E"/>
    <w:rsid w:val="000D2A83"/>
    <w:rsid w:val="000D7FB2"/>
    <w:rsid w:val="000F01F8"/>
    <w:rsid w:val="000F7EDD"/>
    <w:rsid w:val="001016E9"/>
    <w:rsid w:val="00123555"/>
    <w:rsid w:val="00125086"/>
    <w:rsid w:val="001329F4"/>
    <w:rsid w:val="001331DA"/>
    <w:rsid w:val="00150179"/>
    <w:rsid w:val="00152CA0"/>
    <w:rsid w:val="001535B7"/>
    <w:rsid w:val="001549C9"/>
    <w:rsid w:val="00154CD4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D77"/>
    <w:rsid w:val="00187F24"/>
    <w:rsid w:val="00190217"/>
    <w:rsid w:val="0019694D"/>
    <w:rsid w:val="001A22DA"/>
    <w:rsid w:val="001A4A9A"/>
    <w:rsid w:val="001A4BE7"/>
    <w:rsid w:val="001B0E54"/>
    <w:rsid w:val="001C0CF1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63C0"/>
    <w:rsid w:val="001E7518"/>
    <w:rsid w:val="001F0F63"/>
    <w:rsid w:val="001F29CC"/>
    <w:rsid w:val="001F3CF8"/>
    <w:rsid w:val="002035D3"/>
    <w:rsid w:val="00206DD7"/>
    <w:rsid w:val="002100CA"/>
    <w:rsid w:val="00210944"/>
    <w:rsid w:val="00214EB5"/>
    <w:rsid w:val="002209F2"/>
    <w:rsid w:val="00230699"/>
    <w:rsid w:val="00234E3B"/>
    <w:rsid w:val="00235F9C"/>
    <w:rsid w:val="00237CC4"/>
    <w:rsid w:val="00244C61"/>
    <w:rsid w:val="00252386"/>
    <w:rsid w:val="00256E55"/>
    <w:rsid w:val="002608E3"/>
    <w:rsid w:val="0026096F"/>
    <w:rsid w:val="002620B7"/>
    <w:rsid w:val="00262FE2"/>
    <w:rsid w:val="002648B9"/>
    <w:rsid w:val="002738BC"/>
    <w:rsid w:val="00274437"/>
    <w:rsid w:val="002749A4"/>
    <w:rsid w:val="00277677"/>
    <w:rsid w:val="00287E3C"/>
    <w:rsid w:val="00292AD0"/>
    <w:rsid w:val="0029349F"/>
    <w:rsid w:val="002A3D32"/>
    <w:rsid w:val="002B0DCE"/>
    <w:rsid w:val="002B6855"/>
    <w:rsid w:val="002C5AD9"/>
    <w:rsid w:val="002C7B10"/>
    <w:rsid w:val="002D1543"/>
    <w:rsid w:val="002D63CB"/>
    <w:rsid w:val="002E7287"/>
    <w:rsid w:val="002F1681"/>
    <w:rsid w:val="002F3C43"/>
    <w:rsid w:val="002F4D8F"/>
    <w:rsid w:val="0031422A"/>
    <w:rsid w:val="00314706"/>
    <w:rsid w:val="0031701B"/>
    <w:rsid w:val="003200A7"/>
    <w:rsid w:val="00323BDA"/>
    <w:rsid w:val="00324232"/>
    <w:rsid w:val="00326964"/>
    <w:rsid w:val="00327607"/>
    <w:rsid w:val="003361C5"/>
    <w:rsid w:val="003663F4"/>
    <w:rsid w:val="00371811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5EF8"/>
    <w:rsid w:val="003C3CC3"/>
    <w:rsid w:val="003C636E"/>
    <w:rsid w:val="003D36EC"/>
    <w:rsid w:val="003D3A62"/>
    <w:rsid w:val="003D46C8"/>
    <w:rsid w:val="003D5F2D"/>
    <w:rsid w:val="003D7A0A"/>
    <w:rsid w:val="003E4FE3"/>
    <w:rsid w:val="003F052C"/>
    <w:rsid w:val="003F4BFF"/>
    <w:rsid w:val="003F6A17"/>
    <w:rsid w:val="003F6CB1"/>
    <w:rsid w:val="00401004"/>
    <w:rsid w:val="00406CD8"/>
    <w:rsid w:val="004123C5"/>
    <w:rsid w:val="0041440D"/>
    <w:rsid w:val="00421838"/>
    <w:rsid w:val="004228B6"/>
    <w:rsid w:val="00430F93"/>
    <w:rsid w:val="00431434"/>
    <w:rsid w:val="00435E09"/>
    <w:rsid w:val="00440EA1"/>
    <w:rsid w:val="00446C15"/>
    <w:rsid w:val="00450DF2"/>
    <w:rsid w:val="00465C21"/>
    <w:rsid w:val="004666BE"/>
    <w:rsid w:val="00472051"/>
    <w:rsid w:val="0047283C"/>
    <w:rsid w:val="0047348B"/>
    <w:rsid w:val="00476DF3"/>
    <w:rsid w:val="0048099F"/>
    <w:rsid w:val="00481D29"/>
    <w:rsid w:val="00481FE0"/>
    <w:rsid w:val="00484DEB"/>
    <w:rsid w:val="0048754D"/>
    <w:rsid w:val="00490D54"/>
    <w:rsid w:val="0049525D"/>
    <w:rsid w:val="004A2148"/>
    <w:rsid w:val="004A3771"/>
    <w:rsid w:val="004A4202"/>
    <w:rsid w:val="004A68E5"/>
    <w:rsid w:val="004B4203"/>
    <w:rsid w:val="004B6F02"/>
    <w:rsid w:val="004B7AAE"/>
    <w:rsid w:val="004C0D4C"/>
    <w:rsid w:val="004C6277"/>
    <w:rsid w:val="004D4A46"/>
    <w:rsid w:val="004E27D7"/>
    <w:rsid w:val="004E5ECC"/>
    <w:rsid w:val="004F110A"/>
    <w:rsid w:val="004F2E7B"/>
    <w:rsid w:val="00500A81"/>
    <w:rsid w:val="00502388"/>
    <w:rsid w:val="0051094A"/>
    <w:rsid w:val="00514578"/>
    <w:rsid w:val="00535EE5"/>
    <w:rsid w:val="00551DFB"/>
    <w:rsid w:val="0056009D"/>
    <w:rsid w:val="0056620E"/>
    <w:rsid w:val="00580562"/>
    <w:rsid w:val="00581243"/>
    <w:rsid w:val="00584AFF"/>
    <w:rsid w:val="00585B10"/>
    <w:rsid w:val="00590C4D"/>
    <w:rsid w:val="005964F7"/>
    <w:rsid w:val="00596A89"/>
    <w:rsid w:val="005A1720"/>
    <w:rsid w:val="005B3A1A"/>
    <w:rsid w:val="005B73D7"/>
    <w:rsid w:val="005C15AB"/>
    <w:rsid w:val="005D2CBA"/>
    <w:rsid w:val="005E3155"/>
    <w:rsid w:val="005F21DD"/>
    <w:rsid w:val="005F506E"/>
    <w:rsid w:val="005F598C"/>
    <w:rsid w:val="005F7EE2"/>
    <w:rsid w:val="00600130"/>
    <w:rsid w:val="006035F8"/>
    <w:rsid w:val="00603C8D"/>
    <w:rsid w:val="00604620"/>
    <w:rsid w:val="00604F20"/>
    <w:rsid w:val="006117F2"/>
    <w:rsid w:val="00612A08"/>
    <w:rsid w:val="006179B3"/>
    <w:rsid w:val="0062297E"/>
    <w:rsid w:val="00624F8A"/>
    <w:rsid w:val="006334EC"/>
    <w:rsid w:val="006347A4"/>
    <w:rsid w:val="006406CD"/>
    <w:rsid w:val="00651C1D"/>
    <w:rsid w:val="00652106"/>
    <w:rsid w:val="00653983"/>
    <w:rsid w:val="006550A2"/>
    <w:rsid w:val="00655A4F"/>
    <w:rsid w:val="00655DAB"/>
    <w:rsid w:val="00667CEC"/>
    <w:rsid w:val="00671A50"/>
    <w:rsid w:val="00671F3A"/>
    <w:rsid w:val="00673B2C"/>
    <w:rsid w:val="006760CE"/>
    <w:rsid w:val="00685349"/>
    <w:rsid w:val="00685B33"/>
    <w:rsid w:val="006A0B4F"/>
    <w:rsid w:val="006A20D8"/>
    <w:rsid w:val="006A34B6"/>
    <w:rsid w:val="006A5EC8"/>
    <w:rsid w:val="006B0A60"/>
    <w:rsid w:val="006B7318"/>
    <w:rsid w:val="006C1ACF"/>
    <w:rsid w:val="006C1C53"/>
    <w:rsid w:val="006C2A15"/>
    <w:rsid w:val="006C4D39"/>
    <w:rsid w:val="006E1A8A"/>
    <w:rsid w:val="006E3AAC"/>
    <w:rsid w:val="006E7939"/>
    <w:rsid w:val="006F2544"/>
    <w:rsid w:val="006F2809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6DD9"/>
    <w:rsid w:val="007279B8"/>
    <w:rsid w:val="0074434F"/>
    <w:rsid w:val="00745576"/>
    <w:rsid w:val="0074716F"/>
    <w:rsid w:val="00752CD1"/>
    <w:rsid w:val="007565E8"/>
    <w:rsid w:val="00762695"/>
    <w:rsid w:val="00763358"/>
    <w:rsid w:val="007716F5"/>
    <w:rsid w:val="007801A5"/>
    <w:rsid w:val="00780E46"/>
    <w:rsid w:val="0078159A"/>
    <w:rsid w:val="00787628"/>
    <w:rsid w:val="00793443"/>
    <w:rsid w:val="00793F47"/>
    <w:rsid w:val="00794C8D"/>
    <w:rsid w:val="007A1621"/>
    <w:rsid w:val="007A57D2"/>
    <w:rsid w:val="007A58DE"/>
    <w:rsid w:val="007B04F0"/>
    <w:rsid w:val="007B139C"/>
    <w:rsid w:val="007B5B9C"/>
    <w:rsid w:val="007C615B"/>
    <w:rsid w:val="007D31B9"/>
    <w:rsid w:val="007E18F0"/>
    <w:rsid w:val="007E239B"/>
    <w:rsid w:val="007F43E6"/>
    <w:rsid w:val="007F72FF"/>
    <w:rsid w:val="007F7D4D"/>
    <w:rsid w:val="008028FB"/>
    <w:rsid w:val="008039A2"/>
    <w:rsid w:val="00803F2D"/>
    <w:rsid w:val="00811071"/>
    <w:rsid w:val="0081212D"/>
    <w:rsid w:val="008144EC"/>
    <w:rsid w:val="0082039A"/>
    <w:rsid w:val="00821C39"/>
    <w:rsid w:val="00823733"/>
    <w:rsid w:val="008306F9"/>
    <w:rsid w:val="00833EDA"/>
    <w:rsid w:val="00835454"/>
    <w:rsid w:val="00837F0C"/>
    <w:rsid w:val="00840CE6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72401"/>
    <w:rsid w:val="00873771"/>
    <w:rsid w:val="008952F4"/>
    <w:rsid w:val="008964CA"/>
    <w:rsid w:val="00897E3B"/>
    <w:rsid w:val="008A64DA"/>
    <w:rsid w:val="008A75F9"/>
    <w:rsid w:val="008B115E"/>
    <w:rsid w:val="008B2004"/>
    <w:rsid w:val="008B5A0B"/>
    <w:rsid w:val="008B6E36"/>
    <w:rsid w:val="008C014C"/>
    <w:rsid w:val="008C0E32"/>
    <w:rsid w:val="008C10F0"/>
    <w:rsid w:val="008C7418"/>
    <w:rsid w:val="008C7543"/>
    <w:rsid w:val="008D174B"/>
    <w:rsid w:val="008D5DFB"/>
    <w:rsid w:val="008E5420"/>
    <w:rsid w:val="008F06DA"/>
    <w:rsid w:val="008F57CC"/>
    <w:rsid w:val="00900EAB"/>
    <w:rsid w:val="00902749"/>
    <w:rsid w:val="00904AF7"/>
    <w:rsid w:val="00911DA1"/>
    <w:rsid w:val="00913316"/>
    <w:rsid w:val="00915413"/>
    <w:rsid w:val="009158C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F20"/>
    <w:rsid w:val="00944FB3"/>
    <w:rsid w:val="00946EFA"/>
    <w:rsid w:val="00950A53"/>
    <w:rsid w:val="00950FAA"/>
    <w:rsid w:val="00953DAC"/>
    <w:rsid w:val="009547BA"/>
    <w:rsid w:val="009560D1"/>
    <w:rsid w:val="00961EF8"/>
    <w:rsid w:val="00962779"/>
    <w:rsid w:val="009669C6"/>
    <w:rsid w:val="00983073"/>
    <w:rsid w:val="00985B47"/>
    <w:rsid w:val="00992E18"/>
    <w:rsid w:val="00996A37"/>
    <w:rsid w:val="00997DEF"/>
    <w:rsid w:val="009A300A"/>
    <w:rsid w:val="009A5113"/>
    <w:rsid w:val="009B3224"/>
    <w:rsid w:val="009B650A"/>
    <w:rsid w:val="009B6C3B"/>
    <w:rsid w:val="009B77FD"/>
    <w:rsid w:val="009C5D2D"/>
    <w:rsid w:val="009C67F2"/>
    <w:rsid w:val="009D593E"/>
    <w:rsid w:val="009D75DF"/>
    <w:rsid w:val="009E0C6A"/>
    <w:rsid w:val="009E24C1"/>
    <w:rsid w:val="009E73DF"/>
    <w:rsid w:val="009F417C"/>
    <w:rsid w:val="009F70C1"/>
    <w:rsid w:val="00A0048F"/>
    <w:rsid w:val="00A0110A"/>
    <w:rsid w:val="00A06068"/>
    <w:rsid w:val="00A07626"/>
    <w:rsid w:val="00A12F7C"/>
    <w:rsid w:val="00A16FEE"/>
    <w:rsid w:val="00A20278"/>
    <w:rsid w:val="00A20ED2"/>
    <w:rsid w:val="00A22423"/>
    <w:rsid w:val="00A2321C"/>
    <w:rsid w:val="00A23EA3"/>
    <w:rsid w:val="00A25DA6"/>
    <w:rsid w:val="00A412B8"/>
    <w:rsid w:val="00A4555D"/>
    <w:rsid w:val="00A50373"/>
    <w:rsid w:val="00A53514"/>
    <w:rsid w:val="00A5690F"/>
    <w:rsid w:val="00A72BA7"/>
    <w:rsid w:val="00A73CB6"/>
    <w:rsid w:val="00A73FDE"/>
    <w:rsid w:val="00A82445"/>
    <w:rsid w:val="00A825CA"/>
    <w:rsid w:val="00A828C9"/>
    <w:rsid w:val="00A82B14"/>
    <w:rsid w:val="00A8357A"/>
    <w:rsid w:val="00A83B59"/>
    <w:rsid w:val="00A859B4"/>
    <w:rsid w:val="00A91A3F"/>
    <w:rsid w:val="00A9387B"/>
    <w:rsid w:val="00A967A0"/>
    <w:rsid w:val="00AA050D"/>
    <w:rsid w:val="00AA2AFE"/>
    <w:rsid w:val="00AA6A52"/>
    <w:rsid w:val="00AB4CF7"/>
    <w:rsid w:val="00AB5CAA"/>
    <w:rsid w:val="00AC7A58"/>
    <w:rsid w:val="00AD32CD"/>
    <w:rsid w:val="00AE1321"/>
    <w:rsid w:val="00AE7509"/>
    <w:rsid w:val="00AF1DF0"/>
    <w:rsid w:val="00AF2F46"/>
    <w:rsid w:val="00AF675D"/>
    <w:rsid w:val="00B10E36"/>
    <w:rsid w:val="00B24CD0"/>
    <w:rsid w:val="00B25A69"/>
    <w:rsid w:val="00B43B6C"/>
    <w:rsid w:val="00B44826"/>
    <w:rsid w:val="00B50EBB"/>
    <w:rsid w:val="00B73BBD"/>
    <w:rsid w:val="00B7453C"/>
    <w:rsid w:val="00B90708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6E3C"/>
    <w:rsid w:val="00BD217E"/>
    <w:rsid w:val="00BD4109"/>
    <w:rsid w:val="00BD425E"/>
    <w:rsid w:val="00BD7279"/>
    <w:rsid w:val="00BE2DCE"/>
    <w:rsid w:val="00BE3A88"/>
    <w:rsid w:val="00BF2F81"/>
    <w:rsid w:val="00BF6E6A"/>
    <w:rsid w:val="00BF7D0C"/>
    <w:rsid w:val="00C00FD1"/>
    <w:rsid w:val="00C04B5B"/>
    <w:rsid w:val="00C11C81"/>
    <w:rsid w:val="00C1390C"/>
    <w:rsid w:val="00C171B9"/>
    <w:rsid w:val="00C210A4"/>
    <w:rsid w:val="00C310C8"/>
    <w:rsid w:val="00C327D3"/>
    <w:rsid w:val="00C331B6"/>
    <w:rsid w:val="00C359A4"/>
    <w:rsid w:val="00C36376"/>
    <w:rsid w:val="00C44DFC"/>
    <w:rsid w:val="00C47FB3"/>
    <w:rsid w:val="00C500D3"/>
    <w:rsid w:val="00C51429"/>
    <w:rsid w:val="00C5221B"/>
    <w:rsid w:val="00C53AED"/>
    <w:rsid w:val="00C57DC5"/>
    <w:rsid w:val="00C602C6"/>
    <w:rsid w:val="00C653D4"/>
    <w:rsid w:val="00C74F28"/>
    <w:rsid w:val="00C83994"/>
    <w:rsid w:val="00C93D08"/>
    <w:rsid w:val="00CA539D"/>
    <w:rsid w:val="00CA57E4"/>
    <w:rsid w:val="00CA6722"/>
    <w:rsid w:val="00CA7821"/>
    <w:rsid w:val="00CC0D0A"/>
    <w:rsid w:val="00CC4685"/>
    <w:rsid w:val="00CC6660"/>
    <w:rsid w:val="00CD0C8E"/>
    <w:rsid w:val="00CD1153"/>
    <w:rsid w:val="00CE5981"/>
    <w:rsid w:val="00D03BEA"/>
    <w:rsid w:val="00D06880"/>
    <w:rsid w:val="00D117E9"/>
    <w:rsid w:val="00D12E0B"/>
    <w:rsid w:val="00D17AAE"/>
    <w:rsid w:val="00D30221"/>
    <w:rsid w:val="00D33E4A"/>
    <w:rsid w:val="00D35F09"/>
    <w:rsid w:val="00D36858"/>
    <w:rsid w:val="00D400D7"/>
    <w:rsid w:val="00D426D0"/>
    <w:rsid w:val="00D53EA7"/>
    <w:rsid w:val="00D565FF"/>
    <w:rsid w:val="00D61DCA"/>
    <w:rsid w:val="00D700F4"/>
    <w:rsid w:val="00D755A4"/>
    <w:rsid w:val="00D779A3"/>
    <w:rsid w:val="00D85C7B"/>
    <w:rsid w:val="00D94951"/>
    <w:rsid w:val="00DA3C27"/>
    <w:rsid w:val="00DA6735"/>
    <w:rsid w:val="00DB108B"/>
    <w:rsid w:val="00DB13BC"/>
    <w:rsid w:val="00DB5CCA"/>
    <w:rsid w:val="00DB6343"/>
    <w:rsid w:val="00DC1042"/>
    <w:rsid w:val="00DC61FA"/>
    <w:rsid w:val="00DC7047"/>
    <w:rsid w:val="00DD1263"/>
    <w:rsid w:val="00DD207B"/>
    <w:rsid w:val="00DE2A18"/>
    <w:rsid w:val="00DE4CC9"/>
    <w:rsid w:val="00DE7AB6"/>
    <w:rsid w:val="00DF5C78"/>
    <w:rsid w:val="00DF7FCA"/>
    <w:rsid w:val="00E14E6A"/>
    <w:rsid w:val="00E15BA1"/>
    <w:rsid w:val="00E17624"/>
    <w:rsid w:val="00E2243F"/>
    <w:rsid w:val="00E226D8"/>
    <w:rsid w:val="00E303A0"/>
    <w:rsid w:val="00E374DE"/>
    <w:rsid w:val="00E41FE9"/>
    <w:rsid w:val="00E4400E"/>
    <w:rsid w:val="00E45C6D"/>
    <w:rsid w:val="00E47427"/>
    <w:rsid w:val="00E510EB"/>
    <w:rsid w:val="00E604BD"/>
    <w:rsid w:val="00E64001"/>
    <w:rsid w:val="00E75331"/>
    <w:rsid w:val="00E82E44"/>
    <w:rsid w:val="00E943E0"/>
    <w:rsid w:val="00E96CC5"/>
    <w:rsid w:val="00EA091B"/>
    <w:rsid w:val="00EA4FC0"/>
    <w:rsid w:val="00EA51CC"/>
    <w:rsid w:val="00EA538F"/>
    <w:rsid w:val="00EA596A"/>
    <w:rsid w:val="00EA5A74"/>
    <w:rsid w:val="00EA7282"/>
    <w:rsid w:val="00EB0B0C"/>
    <w:rsid w:val="00EB3802"/>
    <w:rsid w:val="00EB4D00"/>
    <w:rsid w:val="00EB7D93"/>
    <w:rsid w:val="00EC39E7"/>
    <w:rsid w:val="00EC3F07"/>
    <w:rsid w:val="00EC4821"/>
    <w:rsid w:val="00ED265C"/>
    <w:rsid w:val="00ED3659"/>
    <w:rsid w:val="00ED3684"/>
    <w:rsid w:val="00ED7923"/>
    <w:rsid w:val="00F00024"/>
    <w:rsid w:val="00F03A87"/>
    <w:rsid w:val="00F1370B"/>
    <w:rsid w:val="00F156A4"/>
    <w:rsid w:val="00F230CA"/>
    <w:rsid w:val="00F26DAB"/>
    <w:rsid w:val="00F35C9D"/>
    <w:rsid w:val="00F41310"/>
    <w:rsid w:val="00F443A5"/>
    <w:rsid w:val="00F444AC"/>
    <w:rsid w:val="00F54B95"/>
    <w:rsid w:val="00F54C10"/>
    <w:rsid w:val="00F605E4"/>
    <w:rsid w:val="00F60BDF"/>
    <w:rsid w:val="00F614BC"/>
    <w:rsid w:val="00F61500"/>
    <w:rsid w:val="00F63AF9"/>
    <w:rsid w:val="00F66039"/>
    <w:rsid w:val="00F72813"/>
    <w:rsid w:val="00F758FC"/>
    <w:rsid w:val="00F77A5D"/>
    <w:rsid w:val="00F865E3"/>
    <w:rsid w:val="00F874D6"/>
    <w:rsid w:val="00F9020B"/>
    <w:rsid w:val="00F95C1C"/>
    <w:rsid w:val="00F95DF1"/>
    <w:rsid w:val="00F9700B"/>
    <w:rsid w:val="00FA543D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6D26"/>
    <w:rsid w:val="00FC73BA"/>
    <w:rsid w:val="00FD3331"/>
    <w:rsid w:val="00FD3C2E"/>
    <w:rsid w:val="00FD4EB6"/>
    <w:rsid w:val="00FD6B5D"/>
    <w:rsid w:val="00FD7804"/>
    <w:rsid w:val="00FD7E78"/>
    <w:rsid w:val="00FE430B"/>
    <w:rsid w:val="00FE47C3"/>
    <w:rsid w:val="00FE5E46"/>
    <w:rsid w:val="00FE61DD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"/>
    <w:uiPriority w:val="99"/>
    <w:unhideWhenUsed/>
    <w:rsid w:val="00793F47"/>
    <w:rPr>
      <w:color w:val="0563C1" w:themeColor="hyperlink"/>
      <w:u w:val="single"/>
    </w:rPr>
  </w:style>
  <w:style w:type="character" w:styleId="a8">
    <w:name w:val="Unresolved Mention"/>
    <w:basedOn w:val="a"/>
    <w:uiPriority w:val="99"/>
    <w:semiHidden/>
    <w:unhideWhenUsed/>
    <w:rsid w:val="0079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t.gov.rs/sekcija/767/konkursi-iz-oblasti-informisanj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t.gov.rs/sekcija/767/konkursi-iz-oblasti-informisanja.php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Пријаве кандидата</a:t>
            </a:r>
            <a:r>
              <a:rPr lang="sr-Cyrl-RS" baseline="0"/>
              <a:t> за чланове комисија </a:t>
            </a:r>
            <a:endParaRPr lang="sr-Cyrl-R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кандидата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F0-451D-8C27-6AE269169A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F0-451D-8C27-6AE269169A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CF0-451D-8C27-6AE269169A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CF0-451D-8C27-6AE269169A1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CF0-451D-8C27-6AE269169A1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CF0-451D-8C27-6AE269169A1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CF0-451D-8C27-6AE269169A1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CF0-451D-8C27-6AE269169A1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7CF0-451D-8C27-6AE269169A1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1 комисија</c:v>
                </c:pt>
                <c:pt idx="1">
                  <c:v>2 комисије</c:v>
                </c:pt>
                <c:pt idx="2">
                  <c:v>3 комисије</c:v>
                </c:pt>
                <c:pt idx="3">
                  <c:v>4 комисије</c:v>
                </c:pt>
                <c:pt idx="4">
                  <c:v>5 комисија</c:v>
                </c:pt>
                <c:pt idx="5">
                  <c:v>6 комисија</c:v>
                </c:pt>
                <c:pt idx="6">
                  <c:v>7 комисија </c:v>
                </c:pt>
                <c:pt idx="7">
                  <c:v>8 комисија </c:v>
                </c:pt>
                <c:pt idx="8">
                  <c:v>9 комисија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35</c:v>
                </c:pt>
                <c:pt idx="1">
                  <c:v>8</c:v>
                </c:pt>
                <c:pt idx="2">
                  <c:v>7</c:v>
                </c:pt>
                <c:pt idx="3">
                  <c:v>10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75-402A-B57A-1D1D8CB1E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22</cp:revision>
  <cp:lastPrinted>2024-10-02T09:02:00Z</cp:lastPrinted>
  <dcterms:created xsi:type="dcterms:W3CDTF">2024-12-27T09:41:00Z</dcterms:created>
  <dcterms:modified xsi:type="dcterms:W3CDTF">2024-12-27T14:19:00Z</dcterms:modified>
</cp:coreProperties>
</file>