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ABC7" w14:textId="5DDA4184" w:rsidR="005B6878" w:rsidRPr="005B6878" w:rsidRDefault="005B6878" w:rsidP="005B68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   </w:t>
      </w:r>
      <w:r w:rsidRPr="005B687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Cyrl-RS"/>
          <w14:ligatures w14:val="none"/>
        </w:rPr>
        <w:drawing>
          <wp:inline distT="0" distB="0" distL="0" distR="0" wp14:anchorId="58D09B12" wp14:editId="189316B1">
            <wp:extent cx="762000" cy="1134110"/>
            <wp:effectExtent l="0" t="0" r="0" b="8890"/>
            <wp:docPr id="1157695179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    </w:t>
      </w:r>
    </w:p>
    <w:p w14:paraId="054DC990" w14:textId="77777777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РЕПУБЛИКА СРБИJА</w:t>
      </w:r>
    </w:p>
    <w:p w14:paraId="143A4BBE" w14:textId="77777777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МИНИСТАРСТВО ИНФОРМИСАЊА И ТЕЛЕКОМУНИКАЦИЈА</w:t>
      </w: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br/>
      </w:r>
    </w:p>
    <w:p w14:paraId="77282F01" w14:textId="2F5C326B" w:rsidR="005B6878" w:rsidRPr="00017808" w:rsidRDefault="0001780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На основу чл. 16. став 1. тачка 4) и 20. Закона о јавном информисању и медијима („Службени гласник Републике Србије”, брoj 92/23 и 51/25), Уредбе о условима и критеријумима усклађености државне помоћи у области јавног информисања („Службени гласник Републике Србије” број 9/22), Правилника о суфинансирању пројеката за остваривање јавног интереса у области јавног информисања („Службени гласник Републике Србије” бр. 6/24 и 106/24 и 98/25) и Одлуке о расписивању конкурса за суфинансирање пројеката у области јавног информисања у 2026. години Број: 00006</w:t>
      </w:r>
      <w:r w:rsidR="006B708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8723</w:t>
      </w:r>
      <w:r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202</w:t>
      </w:r>
      <w:r w:rsidR="006B708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6</w:t>
      </w:r>
      <w:r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13460 003 005 000 001 </w:t>
      </w:r>
      <w:r w:rsidRPr="006B708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од 27. </w:t>
      </w:r>
      <w:r w:rsidR="006B708F" w:rsidRPr="006B708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фебруара</w:t>
      </w:r>
      <w:r w:rsidRPr="006B708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2026. године, Министарство информисања и телекомуникација расп</w:t>
      </w:r>
      <w:r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исуjе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BA028B5" w14:textId="481B813A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К О Н К У Р С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br/>
        <w:t>за суфинансирање проjеката производње медијских садржаја за штампане медије и сервисе новинских агенција у 202</w:t>
      </w:r>
      <w:r w:rsidR="0001780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6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. 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г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одини</w:t>
      </w:r>
    </w:p>
    <w:p w14:paraId="2A467E99" w14:textId="77777777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0244F998" w14:textId="47076FF7" w:rsid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Конкурс се расписује ради пружања финансијске подршке производњи медијских садржаја који доприносе остваривању јавног интереса у области јавног информисања, дефинисаног чланом 15. Закона о јавном информисању и медијима и објављује се на</w:t>
      </w:r>
      <w:r w:rsidR="00837D5A" w:rsidRPr="00837D5A">
        <w:t xml:space="preserve"> </w:t>
      </w:r>
      <w:r w:rsidR="00837D5A" w:rsidRPr="00837D5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Јединствен</w:t>
      </w:r>
      <w:r w:rsidR="00DD300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ом</w:t>
      </w:r>
      <w:r w:rsidR="00837D5A" w:rsidRPr="00837D5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информацион</w:t>
      </w:r>
      <w:r w:rsidR="00DD300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ом</w:t>
      </w:r>
      <w:r w:rsidR="00837D5A" w:rsidRPr="00837D5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систем</w:t>
      </w:r>
      <w:r w:rsidR="00DD300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</w:t>
      </w:r>
      <w:r w:rsidR="00837D5A" w:rsidRPr="00837D5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за спровођење и праћење суфинансирања пројеката у области јавног информисања</w:t>
      </w:r>
      <w:r w:rsidR="00761B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A2121B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 даљем тексту </w:t>
      </w:r>
      <w:r w:rsidR="00AE2A1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ЈИС</w:t>
      </w:r>
      <w:r w:rsidR="00A2121B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)</w:t>
      </w:r>
      <w:r w:rsidR="00AE2A1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4E6B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jis.mit.gov.rs </w:t>
      </w:r>
      <w:r w:rsidR="004E6B7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и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веб-сајту Министарства информисања и телекомуникација.</w:t>
      </w:r>
    </w:p>
    <w:p w14:paraId="78948327" w14:textId="77777777" w:rsidR="007546A4" w:rsidRPr="007546A4" w:rsidRDefault="007546A4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27FB89" w14:textId="58CB8C29" w:rsidR="005B6878" w:rsidRPr="005B6878" w:rsidRDefault="005B6878" w:rsidP="00017808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Средства опредељена за овај конкурс износе </w:t>
      </w:r>
      <w:r w:rsid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57.2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00.000,00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динара</w:t>
      </w:r>
      <w:r w:rsid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="00017808"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према економској класификацији 424 специјализоване услуге </w:t>
      </w:r>
      <w:r w:rsid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49</w:t>
      </w:r>
      <w:r w:rsidR="00017808"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.000.000,00 и према економској класификацији 481 дотације невладиним организацијама </w:t>
      </w:r>
      <w:r w:rsid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8.2</w:t>
      </w:r>
      <w:r w:rsidR="00017808" w:rsidRPr="0001780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00.000,00 динара.</w:t>
      </w:r>
    </w:p>
    <w:p w14:paraId="37E97CE8" w14:textId="77777777" w:rsidR="005B6878" w:rsidRPr="005B6878" w:rsidRDefault="005B6878" w:rsidP="00761C04">
      <w:pPr>
        <w:spacing w:before="80" w:after="8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3699B5D" w14:textId="54539CE6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Најмањи износ средстава </w:t>
      </w:r>
      <w:bookmarkStart w:id="0" w:name="_Hlk128394319"/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који може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бити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ен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за суфинансирање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пројект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bookmarkEnd w:id="0"/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је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AA465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8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00.000,00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динара, а највећи </w:t>
      </w:r>
      <w:r w:rsidR="006E13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65440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.0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00.000,00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динара.</w:t>
      </w:r>
    </w:p>
    <w:p w14:paraId="5579F269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9C5E1E" w14:textId="77777777" w:rsidR="00F1236F" w:rsidRPr="00F1236F" w:rsidRDefault="005B6878" w:rsidP="00761C04">
      <w:pPr>
        <w:spacing w:before="80" w:after="8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Учесник конкурса за производњу медијских садржаја за штампане медије и сервисе новинских агенција, у складу </w:t>
      </w:r>
      <w:r w:rsidR="00867B7E" w:rsidRPr="00867B7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са  условима и критеријумима усклађености државне помоћи у области јавног информисања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, може поднети захтев за суфинансирање пројекта </w:t>
      </w:r>
      <w:r w:rsidR="00F1236F" w:rsidRPr="00F1236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чија комерцијална експлоатација није предвиђена, у износу </w:t>
      </w:r>
      <w:r w:rsidR="00F1236F" w:rsidRPr="00F1236F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lastRenderedPageBreak/>
        <w:t>који не прелази 80% оправданих трошкова предложеног пројекта, а највише до износа утврђеног конкурсом.</w:t>
      </w:r>
    </w:p>
    <w:p w14:paraId="1EA4EF51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Конкурс се расписује и средства се додељују за пројекте чија реализација може трајати до годину дана од дана доношења одлуке о додели средстава.</w:t>
      </w:r>
    </w:p>
    <w:p w14:paraId="387DBB23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4A80F6D8" w14:textId="77777777" w:rsid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Приликом закључивања уговора са сваким корисником се одређује рок за реализацију пројекта, у складу са планом пројектних активности.</w:t>
      </w:r>
    </w:p>
    <w:p w14:paraId="54411065" w14:textId="77777777" w:rsidR="00B34262" w:rsidRDefault="00B34262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794F61ED" w14:textId="7D3DACEA" w:rsidR="00B34262" w:rsidRPr="005B6878" w:rsidRDefault="00B34262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B34262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Корисник је дужан да у финансијском извештају прикаже учешће сопствених средстава односно средстава из других извора за реализацију пројекта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508AA119" w14:textId="77777777" w:rsidR="005B6878" w:rsidRPr="005B6878" w:rsidRDefault="005B6878" w:rsidP="00761C04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1B297429" w14:textId="77777777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ACB3275" w14:textId="77777777" w:rsidR="00C2248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ПРАВО УЧЕШЋА</w:t>
      </w:r>
    </w:p>
    <w:p w14:paraId="61916FBF" w14:textId="77777777" w:rsidR="00C22488" w:rsidRPr="00C22488" w:rsidRDefault="00C2248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472E9DB8" w14:textId="77777777" w:rsidR="00BE54E7" w:rsidRDefault="005B6878" w:rsidP="00761C04">
      <w:pPr>
        <w:spacing w:before="80" w:after="80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FD56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Право учешћа на Конкурсу има:</w:t>
      </w:r>
    </w:p>
    <w:p w14:paraId="56C9C160" w14:textId="77777777" w:rsidR="003B62E6" w:rsidRPr="003B62E6" w:rsidRDefault="005B6878" w:rsidP="00761C04">
      <w:pPr>
        <w:pStyle w:val="ListParagraph"/>
        <w:numPr>
          <w:ilvl w:val="0"/>
          <w:numId w:val="9"/>
        </w:numPr>
        <w:spacing w:before="80" w:after="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B62E6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издавач чији је медиј уписан у Регистар медија у складу са законом;</w:t>
      </w:r>
    </w:p>
    <w:p w14:paraId="6D7F4C67" w14:textId="710BE9ED" w:rsidR="005B6878" w:rsidRPr="003B62E6" w:rsidRDefault="0041744C" w:rsidP="00761C04">
      <w:pPr>
        <w:pStyle w:val="ListParagraph"/>
        <w:numPr>
          <w:ilvl w:val="0"/>
          <w:numId w:val="9"/>
        </w:numPr>
        <w:spacing w:before="80" w:after="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3B62E6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лице које се бави производњом медијских садржаја и које је уписано у Евиденцију произвођача медијских садржаја и које приложи доказ</w:t>
      </w:r>
      <w:r w:rsidR="003B62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6878" w:rsidRPr="003B62E6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да ће суфинансиран медијски садржај бити реализован путем медија који испуњава услове из тачке 1.</w:t>
      </w:r>
    </w:p>
    <w:p w14:paraId="3B54A747" w14:textId="77777777" w:rsidR="00C01B3E" w:rsidRPr="009F65F9" w:rsidRDefault="00C01B3E" w:rsidP="00761C04">
      <w:p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          </w:t>
      </w:r>
      <w:r w:rsidR="005B6878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Право учешћа на конкурсу немају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:</w:t>
      </w:r>
    </w:p>
    <w:p w14:paraId="35876F72" w14:textId="77777777" w:rsidR="00D77E21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издавачи, односно лица која се баве производњом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медијских садржаја са истим пројектом који је подржан на конкурсима Републике Србије,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аутономне покрајине, односно јединице локалне самоуправе и за који је корисник органу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доставио извештај о реализацији пројекта</w:t>
      </w:r>
      <w:r w:rsidR="00D77E21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34C2B3A9" w14:textId="203ECA0F" w:rsidR="00D77E21" w:rsidRPr="009F65F9" w:rsidRDefault="00235C15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издавачи, односно лица која се баве производњом медијских садржаја</w:t>
      </w:r>
      <w:r w:rsidR="00627D49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који нису </w:t>
      </w:r>
      <w:r w:rsidR="00BE4704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унели податке и документа у </w:t>
      </w:r>
      <w:r w:rsidR="00A603D2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ЈИС</w:t>
      </w:r>
      <w:r w:rsidR="00D77E21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433B6687" w14:textId="77777777" w:rsidR="00D77E21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издавачи са медијем у коме нису објављени основни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подаци о медију у облику импресума</w:t>
      </w:r>
      <w:r w:rsidR="00D77E21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3CBA7AAC" w14:textId="77777777" w:rsidR="00FD5612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издавачи који се финансирају из јавних прихода за обављање делатности у области јавног информисања</w:t>
      </w:r>
      <w:r w:rsidR="00FD5612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19FDA9B8" w14:textId="77777777" w:rsidR="00D40DD9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нису у уговором предвиђеном року и прописаној форми поднели наративни и финансијски извештај и произведени медијски садржај односно доказ о реализацији пројекта</w:t>
      </w:r>
      <w:r w:rsidR="00FD5612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187BC4B3" w14:textId="77777777" w:rsidR="00D40DD9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подносиоци који су добили средства за суфинансирање пројекта на конкурсу Републике Србије, аутономне покрајине, односно јединице локалне самоуправе, а за које се утврди да су ненаменски трошена, односно да нису испунили уговорну обавезу</w:t>
      </w:r>
      <w:r w:rsidR="00FD5612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</w:p>
    <w:p w14:paraId="4539F041" w14:textId="15690911" w:rsidR="005B6878" w:rsidRPr="009F65F9" w:rsidRDefault="005B6878" w:rsidP="00761C04">
      <w:pPr>
        <w:pStyle w:val="ListParagraph"/>
        <w:numPr>
          <w:ilvl w:val="0"/>
          <w:numId w:val="4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lastRenderedPageBreak/>
        <w:t xml:space="preserve">лица који се налазe у поступку повраћаја државне или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minimis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помоћи, као и лица која су били у тешкоћама </w:t>
      </w:r>
      <w:bookmarkStart w:id="1" w:name="_Hlk129168545"/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 смислу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прописа о контроли државне помоћи</w:t>
      </w:r>
      <w:bookmarkEnd w:id="1"/>
      <w:r w:rsidR="002735D0" w:rsidRPr="009F65F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5AC2C3C8" w14:textId="77777777" w:rsid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УСЛОВИ ЗА УЧЕШЋЕ НА КОНКУРСУ</w:t>
      </w:r>
    </w:p>
    <w:p w14:paraId="72F9B6E3" w14:textId="77777777" w:rsidR="00D8323A" w:rsidRPr="005B6878" w:rsidRDefault="00D8323A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835A889" w14:textId="77777777" w:rsidR="006033F1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Учесник Конкурса може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конкурисати само са jедним проjектом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. </w:t>
      </w:r>
    </w:p>
    <w:p w14:paraId="5E15864F" w14:textId="1942F174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Издавач више медија има право учешћа на Конкурсу са једним пројектом за сваки медиј.</w:t>
      </w:r>
    </w:p>
    <w:p w14:paraId="7ACE66ED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предвиђеног чланом 15. Закона.</w:t>
      </w:r>
    </w:p>
    <w:p w14:paraId="5B4F9752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u-RU"/>
          <w14:ligatures w14:val="none"/>
        </w:rPr>
        <w:t>Средства се додељују за производњу новог медијског садржаја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, у складу са планираним активностима наведеним у пројекту, у којем удео преузетог садржаја из 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 </w:t>
      </w:r>
    </w:p>
    <w:p w14:paraId="4B37BABF" w14:textId="563C44C8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Документарна грађа (видео и аудио записи и фотографије) која се користи за илустрацију у производњи новог медијског садржаја (документарног и другог програма) није обухваћена наведеним процентом из претходног одељка. </w:t>
      </w:r>
    </w:p>
    <w:p w14:paraId="34041079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Пројекат у смислу Закона не подразумева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14:paraId="1AF8B8B1" w14:textId="46CFCC45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Учесник конкурса, који не располаже одговарајућим капацитетима, може ангажовати </w:t>
      </w:r>
      <w:r w:rsidR="00B07B8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издавача чији је медиј</w:t>
      </w:r>
      <w:r w:rsidR="008720A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уписан у Регистар медија у складу са законом,</w:t>
      </w:r>
      <w:r w:rsidR="007A4B8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односно лице које се бави производњом медијских садржаја и које је уписано у Евиденцију произвођача медијских садржаја</w:t>
      </w:r>
      <w:r w:rsidR="00E36C4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,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за производњу медијског садржаја чија вредност не прелази 20% од износа средстава који је орган доделио за реализацију пројекта.</w:t>
      </w:r>
    </w:p>
    <w:p w14:paraId="52D223C2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Лице које је ангажовано за производњу дела медијског садржаја не може бити запослено код издавача нити повезано лице са издавачем у смислу закона којим се уређује правни положај привредних друштава и других облика организовања.</w:t>
      </w:r>
    </w:p>
    <w:p w14:paraId="62B2B1ED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Право учешћа на Конкурсу немају предузетници који су прекинули обављање делатности.</w:t>
      </w:r>
    </w:p>
    <w:p w14:paraId="7C60B2E0" w14:textId="77777777" w:rsidR="005B6878" w:rsidRP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КРИТЕРИЈУМИ ЗА ОЦЕНУ ПРОЈЕКАТА</w:t>
      </w:r>
    </w:p>
    <w:p w14:paraId="24BB3D27" w14:textId="77777777" w:rsidR="005B6878" w:rsidRPr="005B6878" w:rsidRDefault="005B6878" w:rsidP="00761C04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ru-RU"/>
          <w14:ligatures w14:val="none"/>
        </w:rPr>
      </w:pPr>
    </w:p>
    <w:p w14:paraId="3E25CBB9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ru-RU"/>
          <w14:ligatures w14:val="none"/>
        </w:rPr>
        <w:t>Општи критеријуми су: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</w:t>
      </w:r>
    </w:p>
    <w:p w14:paraId="4B0547C8" w14:textId="77777777" w:rsidR="005B6878" w:rsidRPr="00E96270" w:rsidRDefault="005B6878" w:rsidP="00761C04">
      <w:pPr>
        <w:pStyle w:val="ListParagraph"/>
        <w:numPr>
          <w:ilvl w:val="0"/>
          <w:numId w:val="3"/>
        </w:numPr>
        <w:tabs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E9627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Мера у којој је предложена пројектна активност подобна да оствари јавни интерес у области јавног информисања</w:t>
      </w:r>
      <w:r w:rsidRPr="00E9627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, а посебно се оцењује:</w:t>
      </w:r>
    </w:p>
    <w:p w14:paraId="249F99C0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1. релевантност пројекта;</w:t>
      </w:r>
    </w:p>
    <w:p w14:paraId="19DA2947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2. изводљивост пројекта;</w:t>
      </w:r>
    </w:p>
    <w:p w14:paraId="616E4A0E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3. праћење реализације пројекта;</w:t>
      </w:r>
    </w:p>
    <w:p w14:paraId="5F1BDCF1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4. капацитети предлагача пројекта;</w:t>
      </w:r>
    </w:p>
    <w:p w14:paraId="4AF7EBEE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lastRenderedPageBreak/>
        <w:t>5. доступност садржаја циљној групи;</w:t>
      </w:r>
    </w:p>
    <w:p w14:paraId="2422F642" w14:textId="77777777" w:rsidR="005B6878" w:rsidRPr="005B6878" w:rsidRDefault="005B6878" w:rsidP="00761C04">
      <w:pPr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6. буџет и оправданост трошкова.</w:t>
      </w:r>
    </w:p>
    <w:p w14:paraId="6C4E11EC" w14:textId="77777777" w:rsidR="005B6878" w:rsidRPr="00E96270" w:rsidRDefault="005B6878" w:rsidP="00761C04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E9627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Мера у којој се медиј путем кога ће бити реализован пројекат придржава професионалних и етичких стандарда:</w:t>
      </w:r>
    </w:p>
    <w:p w14:paraId="0A1283AC" w14:textId="77777777" w:rsidR="005B6878" w:rsidRPr="005B6878" w:rsidRDefault="005B6878" w:rsidP="00761C04">
      <w:pPr>
        <w:tabs>
          <w:tab w:val="left" w:pos="144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>1. да ли су медију путем којег ће бити реализован пројекат изречене мере од стране државних органа, Регулаторног тела за електронске медије или Савета за штампу, у последњих годину дана, због кршења професионалних и етичких стандарда;</w:t>
      </w:r>
    </w:p>
    <w:p w14:paraId="0352178F" w14:textId="77777777" w:rsidR="005B6878" w:rsidRPr="005B6878" w:rsidRDefault="005B6878" w:rsidP="00761C04">
      <w:pPr>
        <w:tabs>
          <w:tab w:val="left" w:pos="144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  <w:t xml:space="preserve">            2. тежина прекршаја и учесталост понављања.</w:t>
      </w:r>
    </w:p>
    <w:p w14:paraId="6587E267" w14:textId="77777777" w:rsidR="005B6878" w:rsidRPr="005B6878" w:rsidRDefault="005B6878" w:rsidP="00761C04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/>
          <w14:ligatures w14:val="none"/>
        </w:rPr>
      </w:pPr>
    </w:p>
    <w:p w14:paraId="29056941" w14:textId="77777777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ru-RU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ru-RU"/>
          <w14:ligatures w14:val="none"/>
        </w:rPr>
        <w:t>Ближи критеријуми су:</w:t>
      </w:r>
    </w:p>
    <w:p w14:paraId="4FA3A24D" w14:textId="77777777" w:rsidR="005B6878" w:rsidRPr="005B6878" w:rsidRDefault="005B6878" w:rsidP="00761C04">
      <w:pPr>
        <w:tabs>
          <w:tab w:val="left" w:pos="63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ru-RU"/>
          <w14:ligatures w14:val="none"/>
        </w:rPr>
      </w:pPr>
    </w:p>
    <w:p w14:paraId="78F1E5CC" w14:textId="2F71C189" w:rsidR="002F2F8C" w:rsidRDefault="004E6A94" w:rsidP="00761C04">
      <w:pPr>
        <w:tabs>
          <w:tab w:val="left" w:pos="630"/>
          <w:tab w:val="left" w:pos="108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  <w:r w:rsidR="002F2F8C" w:rsidRPr="002F2F8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Обрада тема: очување српског идентитета, српског језика и српског ћириличног писма; политичка, међунационална, међуверска и други облици толеранције и разумевање; превенција и заштита од дискриминације; култура јавног дијалога; сузбијање говора мржње и лажних вести у медијима; безбедност деце на интернету; медијска писменост; владавина права; заштита података о личности, а посебно личности малолетника; улога и значај цивилног друштва; дигитализација и вештачка интелигенција; безбедност новинара; развој критичког мишљења; друштвене и породичне вредности; подстицање рађања; афирмативни садржаји за децу и младе; нове форме популарне културе; српска уметност и традиција; култура сећања; обележавање годишњица</w:t>
      </w:r>
      <w:r w:rsidR="002F2F8C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:</w:t>
      </w:r>
      <w:r w:rsidR="000A1AB6" w:rsidRPr="00633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D4179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150 година од Српско – турских ратова, 200 година Матице Српске, 100 година Српског ПЕН центра, 200 година од рођења Светозара Милетића, 170 година од рођења Николе Тесле, 130 година од рођења Милоша Црњанског, </w:t>
      </w:r>
      <w:r w:rsidR="00E61591" w:rsidRPr="00633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170 </w:t>
      </w:r>
      <w:r w:rsidR="00E61591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година од рођења Стевана Стојановића Мокрањца</w:t>
      </w:r>
      <w:r w:rsidR="0049649F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49649F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50 година од смрти Иве Андрића</w:t>
      </w:r>
      <w:r w:rsidR="0049649F" w:rsidRPr="00633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49649F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2F2F8C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развој науке и образовања; равномерни регионални развој; унапређење и проширење пољопривредне производње; прехрамбена безбедност; безбедност саобраћаја; превенција насиља у породици, родно заснованог насиља и насиља уз употребу оружја; смањење ризика социјалне искључености припадника осетљивих група; родна димензија у друштвеној пракси и институцијама друштва; борба против корупције; борба против организованог криминала; борба против трговине људима; превенција тероризма; спречавање злоупотребе психоактивних супстанци; заштита сексуалног и репродуктивног здравља;</w:t>
      </w:r>
      <w:r w:rsidR="009D6B64" w:rsidRPr="006332C4">
        <w:t xml:space="preserve"> </w:t>
      </w:r>
      <w:r w:rsidR="009D6B64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заштита животне средине;</w:t>
      </w:r>
      <w:r w:rsidR="00E556AA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="002F2F8C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спречавање</w:t>
      </w:r>
      <w:r w:rsidR="002F2F8C" w:rsidRPr="002F2F8C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злоупотребе оружја; јавно здравље и здравствене потребе становништва.</w:t>
      </w:r>
    </w:p>
    <w:p w14:paraId="4812CC1C" w14:textId="15A32F45" w:rsidR="005B6878" w:rsidRDefault="004E6A94" w:rsidP="00761C04">
      <w:pPr>
        <w:tabs>
          <w:tab w:val="left" w:pos="630"/>
          <w:tab w:val="left" w:pos="108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  <w:r w:rsidR="005B6878"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Учесници Конкурса, поред наведених, могу да предложе и друге теме које доприносе остваривању јавног интереса у области јавног информисања.</w:t>
      </w:r>
    </w:p>
    <w:p w14:paraId="2521BC3A" w14:textId="77777777" w:rsidR="003F1DC4" w:rsidRDefault="003F1DC4" w:rsidP="00761C04">
      <w:pPr>
        <w:tabs>
          <w:tab w:val="left" w:pos="630"/>
          <w:tab w:val="left" w:pos="108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33E2E90" w14:textId="77777777" w:rsidR="003F1DC4" w:rsidRDefault="003F1DC4" w:rsidP="00761C04">
      <w:pPr>
        <w:tabs>
          <w:tab w:val="left" w:pos="630"/>
          <w:tab w:val="left" w:pos="108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4AE9E44F" w14:textId="77777777" w:rsidR="003F1DC4" w:rsidRPr="005B6878" w:rsidRDefault="003F1DC4" w:rsidP="00761C04">
      <w:pPr>
        <w:tabs>
          <w:tab w:val="left" w:pos="630"/>
          <w:tab w:val="left" w:pos="1080"/>
        </w:tabs>
        <w:spacing w:before="80" w:after="8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142D331A" w14:textId="77777777" w:rsidR="005B6878" w:rsidRPr="005B6878" w:rsidRDefault="005B6878" w:rsidP="00761C04">
      <w:pPr>
        <w:tabs>
          <w:tab w:val="left" w:pos="630"/>
          <w:tab w:val="left" w:pos="108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250E39A0" w14:textId="77777777" w:rsidR="005B6878" w:rsidRPr="005B6878" w:rsidRDefault="005B6878" w:rsidP="00761C04">
      <w:pPr>
        <w:tabs>
          <w:tab w:val="left" w:pos="1080"/>
        </w:tabs>
        <w:spacing w:before="80" w:after="8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lastRenderedPageBreak/>
        <w:t>ДОКУМЕНТАЦИЈA</w:t>
      </w:r>
    </w:p>
    <w:p w14:paraId="2DC5660D" w14:textId="119423B8" w:rsidR="005B6878" w:rsidRPr="005B6878" w:rsidRDefault="00FE24C4" w:rsidP="00761C04">
      <w:pPr>
        <w:tabs>
          <w:tab w:val="left" w:pos="63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</w:p>
    <w:p w14:paraId="08E8B9AC" w14:textId="45556200" w:rsidR="005B6878" w:rsidRPr="00373576" w:rsidRDefault="005B6878" w:rsidP="00761C04">
      <w:pPr>
        <w:tabs>
          <w:tab w:val="left" w:pos="630"/>
        </w:tabs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ab/>
      </w:r>
      <w:r w:rsidR="00936B90" w:rsidRPr="00936B90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Учесник Конкурса обавезно путем  ЈИС- a доставља пројекат путем попуњене пријаве за суфинансирање пројекта - Образац 1 и прилаже следећу документацију:</w:t>
      </w:r>
    </w:p>
    <w:p w14:paraId="5863881A" w14:textId="7044F295" w:rsidR="00627912" w:rsidRPr="003F1DC4" w:rsidRDefault="005B6878" w:rsidP="00761C04">
      <w:pPr>
        <w:numPr>
          <w:ilvl w:val="0"/>
          <w:numId w:val="2"/>
        </w:numPr>
        <w:spacing w:before="80" w:after="8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3F1DC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Доказ (потврда не старија од 30 дана) да ће медијски садржаj бити објављен у медију који је уписан у Регистар медија (обавезно само за лица која се баве производњом медијских садржаја, а нису издавачи медија)</w:t>
      </w:r>
      <w:r w:rsidR="002B1C14" w:rsidRPr="003F1D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79BADB8" w14:textId="1F7EF61D" w:rsidR="00627912" w:rsidRPr="00627912" w:rsidRDefault="00BC79F5" w:rsidP="00761C04">
      <w:pPr>
        <w:numPr>
          <w:ilvl w:val="0"/>
          <w:numId w:val="2"/>
        </w:numPr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Скенирану насловну страну и </w:t>
      </w:r>
      <w:r w:rsidR="006D7A9B"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страну са импресумом</w:t>
      </w:r>
      <w:r w:rsidR="005B6878"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последњег издања новина у којима ће медијски садржај бити објављен (за штампане медије)</w:t>
      </w:r>
      <w:r w:rsidR="002B1C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5B6878"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</w:p>
    <w:p w14:paraId="66F41850" w14:textId="7BC63F0E" w:rsidR="00627912" w:rsidRPr="00627912" w:rsidRDefault="00E65175" w:rsidP="00761C04">
      <w:pPr>
        <w:numPr>
          <w:ilvl w:val="0"/>
          <w:numId w:val="2"/>
        </w:numPr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Изјаву учесника (у слободној форми) да произведени садржај неће бити комерцијално експлоатисан</w:t>
      </w:r>
      <w:r w:rsidR="002B1C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D4C8191" w14:textId="7F6DFCA9" w:rsidR="00E65175" w:rsidRPr="00627912" w:rsidRDefault="00E65175" w:rsidP="00761C04">
      <w:pPr>
        <w:numPr>
          <w:ilvl w:val="0"/>
          <w:numId w:val="2"/>
        </w:numPr>
        <w:spacing w:before="80" w:after="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Изјаву учесника (у слободној форми) да пројекат не би могао бити реализован без доделе државне помоћи, односно да пројекат не би могао бити реализован другим инструментом државне помоћи осим субвенција -</w:t>
      </w:r>
      <w:r w:rsidR="005A35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бесповратних средстава</w:t>
      </w:r>
      <w:r w:rsidR="002B1C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627912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</w:p>
    <w:p w14:paraId="0EBA3E38" w14:textId="2CF0AAF0" w:rsidR="005B6878" w:rsidRPr="005B6878" w:rsidRDefault="005B6878" w:rsidP="00761C04">
      <w:pPr>
        <w:numPr>
          <w:ilvl w:val="0"/>
          <w:numId w:val="2"/>
        </w:numPr>
        <w:spacing w:before="80" w:after="8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Изјаву учесника (у слободној форми) да се не налази у поступку повраћаја државне или de minimis помоћи и да није био у тешкоћама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 смислу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прописа о контроли државне помоћи</w:t>
      </w:r>
      <w:r w:rsidR="001C112B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19F1B0EE" w14:textId="77777777" w:rsidR="005B6878" w:rsidRDefault="005B6878" w:rsidP="00761C04">
      <w:pPr>
        <w:tabs>
          <w:tab w:val="left" w:pos="1080"/>
        </w:tabs>
        <w:spacing w:before="80" w:after="8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РОКОВИ</w:t>
      </w:r>
    </w:p>
    <w:p w14:paraId="5F18E4B2" w14:textId="77777777" w:rsidR="00D8323A" w:rsidRPr="00D8323A" w:rsidRDefault="00D8323A" w:rsidP="00761C04">
      <w:pPr>
        <w:tabs>
          <w:tab w:val="left" w:pos="1080"/>
        </w:tabs>
        <w:spacing w:before="80" w:after="8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234D65" w14:textId="674DF7E9" w:rsidR="00271AC4" w:rsidRPr="007831B9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042A80"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  <w14:ligatures w14:val="none"/>
        </w:rPr>
        <w:t xml:space="preserve">Конкурс се расписује у </w:t>
      </w:r>
      <w:r w:rsidRPr="00042A80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периоду 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од </w:t>
      </w:r>
      <w:r w:rsidR="001C112B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1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  <w:r w:rsidR="006332C4" w:rsidRPr="00633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32C4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марта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202</w:t>
      </w:r>
      <w:r w:rsidR="00100C5C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6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. године до </w:t>
      </w:r>
      <w:r w:rsidR="008345D5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3</w:t>
      </w:r>
      <w:r w:rsidR="006332C4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1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 марта 202</w:t>
      </w:r>
      <w:r w:rsidR="00100C5C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6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 године</w:t>
      </w:r>
      <w:r w:rsidR="00042A80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271AC4" w:rsidRPr="00633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 23:59 часова</w:t>
      </w:r>
      <w:r w:rsidR="00F919BA" w:rsidRP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47DEFAE0" w14:textId="4E398D3E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Одлука о расподели средстава доноси се најкасније у року од 90 дана од дана закључења Конкурса. Одлука се доноси у облику решења са образложењем.</w:t>
      </w:r>
    </w:p>
    <w:p w14:paraId="504B4468" w14:textId="77777777" w:rsidR="005B6878" w:rsidRPr="005B6878" w:rsidRDefault="005B6878" w:rsidP="00761C04">
      <w:pPr>
        <w:tabs>
          <w:tab w:val="left" w:pos="1080"/>
        </w:tabs>
        <w:spacing w:before="80" w:after="8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</w:p>
    <w:p w14:paraId="728C2C3C" w14:textId="77777777" w:rsidR="005B6878" w:rsidRPr="005B6878" w:rsidRDefault="005B6878" w:rsidP="00761C04">
      <w:pPr>
        <w:tabs>
          <w:tab w:val="left" w:pos="1080"/>
        </w:tabs>
        <w:spacing w:before="80" w:after="8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ПОЗИВ ЗА УЧЕШЋЕ У РАДУ СТРУЧНЕ КОМИСИЈЕ</w:t>
      </w:r>
    </w:p>
    <w:p w14:paraId="746B7936" w14:textId="4BB0743C" w:rsidR="005B6878" w:rsidRPr="005B6878" w:rsidRDefault="005B6878" w:rsidP="00761C04">
      <w:pPr>
        <w:spacing w:before="80" w:after="80" w:line="24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Оцену пројеката поднетих на Конкурс врши стручна комисија коју именује министар информисања и телекомуникација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1AF985D6" w14:textId="09B6B5B3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green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Позивају се новинарска и медијска удружења да путем </w:t>
      </w:r>
      <w:r w:rsidR="00D1419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JIS-</w:t>
      </w:r>
      <w:r w:rsidR="00F143B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D1419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 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предложе чланове стручне комисије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.</w:t>
      </w:r>
    </w:p>
    <w:p w14:paraId="46552E32" w14:textId="09193D3C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Позивају се 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теоретичари, аналитичари и практичари из области медија заинтересовани за учешће у раду комисије,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 да путем </w:t>
      </w:r>
      <w:r w:rsidR="00F143B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JIS- a 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предложе своје чланство у комисији. </w:t>
      </w:r>
      <w:bookmarkStart w:id="2" w:name="_Hlk128734910"/>
      <w:bookmarkStart w:id="3" w:name="_Hlk159923978"/>
    </w:p>
    <w:p w14:paraId="1B475699" w14:textId="1E637A1A" w:rsidR="005B6878" w:rsidRPr="00E07BB3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green"/>
          <w:lang w:val="sr-Cyrl-RS"/>
          <w14:ligatures w14:val="none"/>
        </w:rPr>
      </w:pPr>
      <w:bookmarkStart w:id="4" w:name="_Hlk159852649"/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Кандидати за члана комисије одговарају за истинитост и потпуност података наведених у Обрасцу за пријаву за члана комисије - Обрасцу 3.</w:t>
      </w:r>
      <w:r w:rsidRPr="005B687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sr-Cyrl-CS"/>
          <w14:ligatures w14:val="none"/>
        </w:rPr>
        <w:t xml:space="preserve"> </w:t>
      </w:r>
      <w:bookmarkEnd w:id="2"/>
      <w:bookmarkEnd w:id="4"/>
    </w:p>
    <w:p w14:paraId="3034403B" w14:textId="0D34123E" w:rsidR="005B6878" w:rsidRP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  <w:bookmarkStart w:id="5" w:name="_Hlk159850554"/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Предложена лица не смеју бити у сукобу интереса нити обављати јавну функцију, у складу са правилима о борби против корупције. </w:t>
      </w:r>
      <w:bookmarkEnd w:id="3"/>
      <w:bookmarkEnd w:id="5"/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 xml:space="preserve"> </w:t>
      </w:r>
    </w:p>
    <w:p w14:paraId="5390DE1D" w14:textId="5C86440C" w:rsidR="005B6878" w:rsidRPr="00225B71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bookmarkStart w:id="6" w:name="_Hlk159850640"/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Новинарска и медијска удружења и теоретичари, аналитичари и практичари из области медија који се самостално пријављују предлоге за чланове стручне комисије могу послати у року од 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RS"/>
          <w14:ligatures w14:val="none"/>
        </w:rPr>
        <w:t>20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 дана од дана објављивања </w:t>
      </w:r>
      <w:r w:rsidR="00810F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к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онкурса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на </w:t>
      </w:r>
      <w:r w:rsidR="0038667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ЈИС- у</w:t>
      </w:r>
      <w:r w:rsidR="00810F42" w:rsidRPr="00810F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</w:t>
      </w:r>
      <w:r w:rsidR="00810F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 xml:space="preserve">и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lastRenderedPageBreak/>
        <w:t xml:space="preserve">веб-сајту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Министарства информисања и </w:t>
      </w:r>
      <w:r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телекомуникација</w:t>
      </w:r>
      <w:r w:rsidR="00BA075F"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 (</w:t>
      </w:r>
      <w:r w:rsidR="00225B71"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до</w:t>
      </w:r>
      <w:r w:rsidR="006332C4"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 xml:space="preserve"> </w:t>
      </w:r>
      <w:r w:rsidR="00225B71"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 xml:space="preserve">21. </w:t>
      </w:r>
      <w:r w:rsidR="006332C4" w:rsidRPr="006332C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марта</w:t>
      </w:r>
      <w:r w:rsidR="00225B7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 xml:space="preserve"> 202</w:t>
      </w:r>
      <w:r w:rsidR="00100C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6</w:t>
      </w:r>
      <w:r w:rsidR="00225B7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. године).</w:t>
      </w:r>
    </w:p>
    <w:p w14:paraId="194065D4" w14:textId="77777777" w:rsidR="000C522E" w:rsidRPr="005B6878" w:rsidRDefault="000C522E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</w:pPr>
    </w:p>
    <w:bookmarkEnd w:id="6"/>
    <w:p w14:paraId="77A5E196" w14:textId="295B0AC0" w:rsid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Пријаве се достављају </w:t>
      </w:r>
      <w:r w:rsidR="00BD655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путем </w:t>
      </w:r>
      <w:r w:rsidR="009F5A8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ЈИС-а</w:t>
      </w:r>
      <w:r w:rsidR="004215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,</w:t>
      </w:r>
      <w:r w:rsidRPr="005B687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 </w:t>
      </w:r>
      <w:r w:rsidR="00BD655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на 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Конкурс </w:t>
      </w:r>
      <w:bookmarkStart w:id="7" w:name="_Hlk95396415"/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за суфинансирање проjеката производње медијских садржаја за штампане медије и сервисе новинских агенција у 202</w:t>
      </w:r>
      <w:r w:rsidR="00100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6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. години</w:t>
      </w: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. </w:t>
      </w:r>
      <w:bookmarkStart w:id="8" w:name="_Hlk159850701"/>
      <w:bookmarkStart w:id="9" w:name="_Hlk159852896"/>
    </w:p>
    <w:p w14:paraId="6C5630DE" w14:textId="77777777" w:rsidR="000C19E0" w:rsidRPr="005B6878" w:rsidRDefault="000C19E0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bookmarkEnd w:id="7"/>
    <w:bookmarkEnd w:id="8"/>
    <w:bookmarkEnd w:id="9"/>
    <w:p w14:paraId="033F30E1" w14:textId="77777777" w:rsid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CS"/>
          <w14:ligatures w14:val="none"/>
        </w:rPr>
        <w:t>НАЧИН ПРИЈАВЉИВАЊА</w:t>
      </w:r>
    </w:p>
    <w:p w14:paraId="7DC9318B" w14:textId="77777777" w:rsidR="000C522E" w:rsidRPr="000C522E" w:rsidRDefault="000C522E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2D4616" w14:textId="49186DCA" w:rsidR="00D068FA" w:rsidRPr="002F192A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 w:rsidRPr="002F19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Пријава пројеката на </w:t>
      </w:r>
      <w:r w:rsidR="003E4B96" w:rsidRPr="002F19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Конкурс за суфинансирање проjеката производње медијских садржаја за штампане медије и сервисе новинских агенција у 202</w:t>
      </w:r>
      <w:r w:rsidR="00100C5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6</w:t>
      </w:r>
      <w:r w:rsidR="003E4B96" w:rsidRPr="002F19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. години </w:t>
      </w:r>
      <w:r w:rsidRPr="002F192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 xml:space="preserve">се шаље </w:t>
      </w:r>
      <w:r w:rsidRPr="002F192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искључиво </w:t>
      </w:r>
      <w:r w:rsidR="00AD2E2E" w:rsidRPr="002F192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путем ЈИС</w:t>
      </w:r>
      <w:r w:rsidR="0018095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a</w:t>
      </w:r>
      <w:r w:rsidR="00C35D0A" w:rsidRPr="002F192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.</w:t>
      </w:r>
      <w:bookmarkStart w:id="10" w:name="_Hlk159850836"/>
      <w:bookmarkStart w:id="11" w:name="_Hlk159853060"/>
    </w:p>
    <w:p w14:paraId="17C6FFDA" w14:textId="45C0FF58" w:rsidR="00D068FA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Пријаве које не испуњавају услове за учешће на конкурсу као и пријаве достављене након истека рока ће бити</w:t>
      </w:r>
      <w:r w:rsidRPr="005B687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sr-Cyrl-RS"/>
          <w14:ligatures w14:val="none"/>
        </w:rPr>
        <w:t xml:space="preserve"> одбачене.</w:t>
      </w:r>
      <w:bookmarkStart w:id="12" w:name="_Hlk159850852"/>
      <w:bookmarkEnd w:id="10"/>
    </w:p>
    <w:p w14:paraId="7FAFE229" w14:textId="35CCF49A" w:rsidR="005B6878" w:rsidRDefault="005B6878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Додатне информациjе могу се добити радним даном од </w:t>
      </w:r>
      <w:r w:rsidR="005B0BBD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9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до 14 часова на бројеве телефона: </w:t>
      </w:r>
      <w:r w:rsidR="00831A18" w:rsidRPr="00831A1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011/</w:t>
      </w:r>
      <w:r w:rsidR="006332C4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20 20 095</w:t>
      </w:r>
      <w:r w:rsidRPr="00831A1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011/</w:t>
      </w:r>
      <w:r w:rsidR="00950FE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20</w:t>
      </w:r>
      <w:r w:rsidR="0057123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-</w:t>
      </w:r>
      <w:r w:rsidR="00950FE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200</w:t>
      </w:r>
      <w:r w:rsidR="0057123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-</w:t>
      </w:r>
      <w:r w:rsidR="00950FE9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74 и 064 670 5333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.</w:t>
      </w:r>
    </w:p>
    <w:p w14:paraId="7F3F2021" w14:textId="77777777" w:rsidR="002F2EFA" w:rsidRPr="005B6878" w:rsidRDefault="002F2EFA" w:rsidP="00761C04">
      <w:pPr>
        <w:spacing w:before="80" w:after="8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bookmarkEnd w:id="11"/>
    <w:bookmarkEnd w:id="12"/>
    <w:p w14:paraId="19843057" w14:textId="77777777" w:rsidR="005B6878" w:rsidRDefault="005B6878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ОБЈАВЉИВАЊЕ ОДЛУКЕ  О РАСПОДЕЛИ СРЕДСТАВА</w:t>
      </w:r>
    </w:p>
    <w:p w14:paraId="69036555" w14:textId="77777777" w:rsidR="00761C04" w:rsidRPr="00761C04" w:rsidRDefault="00761C04" w:rsidP="00761C04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3F2D61" w14:textId="64BBBE73" w:rsidR="005B6878" w:rsidRDefault="005B6878" w:rsidP="00761C04">
      <w:pPr>
        <w:spacing w:before="80" w:after="8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Решење о расподели средстава  по расписаном Конкурсу, биће обjављено на </w:t>
      </w:r>
      <w:r w:rsidR="00E058A3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ЈИС- у и </w:t>
      </w: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веб-сајту Министарства информисања и телекомуникација и достављено свим учесницима Конкурса у електронској форми.</w:t>
      </w:r>
    </w:p>
    <w:p w14:paraId="41B01B49" w14:textId="77777777" w:rsidR="00761C04" w:rsidRPr="00761C04" w:rsidRDefault="00761C04" w:rsidP="00761C04">
      <w:pPr>
        <w:spacing w:before="80" w:after="8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BCCFC9" w14:textId="77777777" w:rsidR="005B6878" w:rsidRDefault="005B6878" w:rsidP="00761C04">
      <w:pPr>
        <w:spacing w:before="80" w:after="8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  <w:bookmarkStart w:id="13" w:name="_Hlk159850937"/>
      <w:r w:rsidRPr="005B68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  <w:t>ЗАШТИТА ПОДАТАКА О ЛИЧНОСТИ</w:t>
      </w:r>
    </w:p>
    <w:p w14:paraId="5634A9C0" w14:textId="77777777" w:rsidR="00761C04" w:rsidRPr="005B6878" w:rsidRDefault="00761C04" w:rsidP="00761C04">
      <w:pPr>
        <w:spacing w:before="80" w:after="8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277C1B14" w14:textId="77777777" w:rsidR="005B6878" w:rsidRPr="005B6878" w:rsidRDefault="005B6878" w:rsidP="00761C04">
      <w:pPr>
        <w:spacing w:before="80" w:after="8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</w:pPr>
      <w:r w:rsidRPr="005B68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sr-Cyrl-RS"/>
          <w14:ligatures w14:val="none"/>
        </w:rPr>
        <w:t>Подаци прикупљени у току спровођења Конкурса ће бити обрађивани и чувани у складу са Законом о заштити података о личности.</w:t>
      </w:r>
      <w:bookmarkEnd w:id="13"/>
    </w:p>
    <w:p w14:paraId="0D1AA295" w14:textId="77777777" w:rsidR="009618BA" w:rsidRDefault="009618BA" w:rsidP="00761C04">
      <w:pPr>
        <w:spacing w:before="80" w:after="80"/>
      </w:pPr>
    </w:p>
    <w:sectPr w:rsidR="009618BA" w:rsidSect="005B6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3CDD"/>
    <w:multiLevelType w:val="hybridMultilevel"/>
    <w:tmpl w:val="37FE85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193"/>
    <w:multiLevelType w:val="hybridMultilevel"/>
    <w:tmpl w:val="02F012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2E53"/>
    <w:multiLevelType w:val="hybridMultilevel"/>
    <w:tmpl w:val="8D5EF77E"/>
    <w:lvl w:ilvl="0" w:tplc="60E805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87267"/>
    <w:multiLevelType w:val="hybridMultilevel"/>
    <w:tmpl w:val="12E8AACE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5EC245A"/>
    <w:multiLevelType w:val="hybridMultilevel"/>
    <w:tmpl w:val="94FAA09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F2912"/>
    <w:multiLevelType w:val="hybridMultilevel"/>
    <w:tmpl w:val="BA168466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19D6E47"/>
    <w:multiLevelType w:val="hybridMultilevel"/>
    <w:tmpl w:val="F612C870"/>
    <w:lvl w:ilvl="0" w:tplc="2CAE9EA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E6F67"/>
    <w:multiLevelType w:val="hybridMultilevel"/>
    <w:tmpl w:val="2A009282"/>
    <w:lvl w:ilvl="0" w:tplc="241A0011">
      <w:start w:val="1"/>
      <w:numFmt w:val="decimal"/>
      <w:lvlText w:val="%1)"/>
      <w:lvlJc w:val="left"/>
      <w:pPr>
        <w:ind w:left="781" w:hanging="360"/>
      </w:pPr>
    </w:lvl>
    <w:lvl w:ilvl="1" w:tplc="241A0019" w:tentative="1">
      <w:start w:val="1"/>
      <w:numFmt w:val="lowerLetter"/>
      <w:lvlText w:val="%2."/>
      <w:lvlJc w:val="left"/>
      <w:pPr>
        <w:ind w:left="1501" w:hanging="360"/>
      </w:pPr>
    </w:lvl>
    <w:lvl w:ilvl="2" w:tplc="241A001B" w:tentative="1">
      <w:start w:val="1"/>
      <w:numFmt w:val="lowerRoman"/>
      <w:lvlText w:val="%3."/>
      <w:lvlJc w:val="right"/>
      <w:pPr>
        <w:ind w:left="2221" w:hanging="180"/>
      </w:pPr>
    </w:lvl>
    <w:lvl w:ilvl="3" w:tplc="241A000F" w:tentative="1">
      <w:start w:val="1"/>
      <w:numFmt w:val="decimal"/>
      <w:lvlText w:val="%4."/>
      <w:lvlJc w:val="left"/>
      <w:pPr>
        <w:ind w:left="2941" w:hanging="360"/>
      </w:pPr>
    </w:lvl>
    <w:lvl w:ilvl="4" w:tplc="241A0019" w:tentative="1">
      <w:start w:val="1"/>
      <w:numFmt w:val="lowerLetter"/>
      <w:lvlText w:val="%5."/>
      <w:lvlJc w:val="left"/>
      <w:pPr>
        <w:ind w:left="3661" w:hanging="360"/>
      </w:pPr>
    </w:lvl>
    <w:lvl w:ilvl="5" w:tplc="241A001B" w:tentative="1">
      <w:start w:val="1"/>
      <w:numFmt w:val="lowerRoman"/>
      <w:lvlText w:val="%6."/>
      <w:lvlJc w:val="right"/>
      <w:pPr>
        <w:ind w:left="4381" w:hanging="180"/>
      </w:pPr>
    </w:lvl>
    <w:lvl w:ilvl="6" w:tplc="241A000F" w:tentative="1">
      <w:start w:val="1"/>
      <w:numFmt w:val="decimal"/>
      <w:lvlText w:val="%7."/>
      <w:lvlJc w:val="left"/>
      <w:pPr>
        <w:ind w:left="5101" w:hanging="360"/>
      </w:pPr>
    </w:lvl>
    <w:lvl w:ilvl="7" w:tplc="241A0019" w:tentative="1">
      <w:start w:val="1"/>
      <w:numFmt w:val="lowerLetter"/>
      <w:lvlText w:val="%8."/>
      <w:lvlJc w:val="left"/>
      <w:pPr>
        <w:ind w:left="5821" w:hanging="360"/>
      </w:pPr>
    </w:lvl>
    <w:lvl w:ilvl="8" w:tplc="2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7BDB5965"/>
    <w:multiLevelType w:val="hybridMultilevel"/>
    <w:tmpl w:val="078AB3C0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50641288">
    <w:abstractNumId w:val="1"/>
  </w:num>
  <w:num w:numId="2" w16cid:durableId="809370596">
    <w:abstractNumId w:val="2"/>
  </w:num>
  <w:num w:numId="3" w16cid:durableId="1311981023">
    <w:abstractNumId w:val="4"/>
  </w:num>
  <w:num w:numId="4" w16cid:durableId="346715803">
    <w:abstractNumId w:val="7"/>
  </w:num>
  <w:num w:numId="5" w16cid:durableId="148984659">
    <w:abstractNumId w:val="5"/>
  </w:num>
  <w:num w:numId="6" w16cid:durableId="1150052084">
    <w:abstractNumId w:val="8"/>
  </w:num>
  <w:num w:numId="7" w16cid:durableId="247887621">
    <w:abstractNumId w:val="3"/>
  </w:num>
  <w:num w:numId="8" w16cid:durableId="1830518098">
    <w:abstractNumId w:val="0"/>
  </w:num>
  <w:num w:numId="9" w16cid:durableId="1311906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78"/>
    <w:rsid w:val="0001481F"/>
    <w:rsid w:val="00017808"/>
    <w:rsid w:val="00027CD5"/>
    <w:rsid w:val="00042A80"/>
    <w:rsid w:val="00055894"/>
    <w:rsid w:val="00062991"/>
    <w:rsid w:val="00076DB6"/>
    <w:rsid w:val="000807B6"/>
    <w:rsid w:val="000A1AB6"/>
    <w:rsid w:val="000A44D4"/>
    <w:rsid w:val="000C19E0"/>
    <w:rsid w:val="000C3398"/>
    <w:rsid w:val="000C522E"/>
    <w:rsid w:val="00100C5C"/>
    <w:rsid w:val="0011674C"/>
    <w:rsid w:val="00122CD9"/>
    <w:rsid w:val="001431FF"/>
    <w:rsid w:val="00143D6C"/>
    <w:rsid w:val="00151F45"/>
    <w:rsid w:val="00180957"/>
    <w:rsid w:val="0018361F"/>
    <w:rsid w:val="001C112B"/>
    <w:rsid w:val="001C4265"/>
    <w:rsid w:val="001D00C2"/>
    <w:rsid w:val="001D2216"/>
    <w:rsid w:val="00214231"/>
    <w:rsid w:val="0022458A"/>
    <w:rsid w:val="00225B71"/>
    <w:rsid w:val="0023224A"/>
    <w:rsid w:val="00235C15"/>
    <w:rsid w:val="00271AC4"/>
    <w:rsid w:val="00272321"/>
    <w:rsid w:val="002735D0"/>
    <w:rsid w:val="002B1C14"/>
    <w:rsid w:val="002D6339"/>
    <w:rsid w:val="002F192A"/>
    <w:rsid w:val="002F2EFA"/>
    <w:rsid w:val="002F2F8C"/>
    <w:rsid w:val="002F627E"/>
    <w:rsid w:val="00310E30"/>
    <w:rsid w:val="00326CC9"/>
    <w:rsid w:val="00327B70"/>
    <w:rsid w:val="00362176"/>
    <w:rsid w:val="00373576"/>
    <w:rsid w:val="0038667D"/>
    <w:rsid w:val="003B62E6"/>
    <w:rsid w:val="003C4642"/>
    <w:rsid w:val="003D4179"/>
    <w:rsid w:val="003E4B96"/>
    <w:rsid w:val="003F1DC4"/>
    <w:rsid w:val="0041744C"/>
    <w:rsid w:val="00421553"/>
    <w:rsid w:val="00441C1A"/>
    <w:rsid w:val="00464F7C"/>
    <w:rsid w:val="0049649F"/>
    <w:rsid w:val="004E6A94"/>
    <w:rsid w:val="004E6B74"/>
    <w:rsid w:val="004E7BCC"/>
    <w:rsid w:val="004F1439"/>
    <w:rsid w:val="00510F80"/>
    <w:rsid w:val="00517BD2"/>
    <w:rsid w:val="00535D85"/>
    <w:rsid w:val="00542B05"/>
    <w:rsid w:val="00562E79"/>
    <w:rsid w:val="0057123A"/>
    <w:rsid w:val="005A3551"/>
    <w:rsid w:val="005A4D87"/>
    <w:rsid w:val="005A7807"/>
    <w:rsid w:val="005B0BBD"/>
    <w:rsid w:val="005B6878"/>
    <w:rsid w:val="005C2317"/>
    <w:rsid w:val="005C3D92"/>
    <w:rsid w:val="005E3D8E"/>
    <w:rsid w:val="005E7406"/>
    <w:rsid w:val="006033F1"/>
    <w:rsid w:val="00627912"/>
    <w:rsid w:val="00627D49"/>
    <w:rsid w:val="006332C4"/>
    <w:rsid w:val="0065190C"/>
    <w:rsid w:val="00654407"/>
    <w:rsid w:val="00684D47"/>
    <w:rsid w:val="006A1334"/>
    <w:rsid w:val="006A56AE"/>
    <w:rsid w:val="006B708F"/>
    <w:rsid w:val="006B79FB"/>
    <w:rsid w:val="006D7A9B"/>
    <w:rsid w:val="006E134F"/>
    <w:rsid w:val="007064E8"/>
    <w:rsid w:val="00743DB9"/>
    <w:rsid w:val="0075099E"/>
    <w:rsid w:val="007546A4"/>
    <w:rsid w:val="00761B7C"/>
    <w:rsid w:val="00761C04"/>
    <w:rsid w:val="007831B9"/>
    <w:rsid w:val="007A4B8D"/>
    <w:rsid w:val="007C0980"/>
    <w:rsid w:val="007C192D"/>
    <w:rsid w:val="007C57B8"/>
    <w:rsid w:val="00810F42"/>
    <w:rsid w:val="00831A18"/>
    <w:rsid w:val="008345D5"/>
    <w:rsid w:val="00834D11"/>
    <w:rsid w:val="00834EC4"/>
    <w:rsid w:val="00837D5A"/>
    <w:rsid w:val="008627A5"/>
    <w:rsid w:val="00867B7E"/>
    <w:rsid w:val="008720A5"/>
    <w:rsid w:val="00881239"/>
    <w:rsid w:val="00881B94"/>
    <w:rsid w:val="0089624A"/>
    <w:rsid w:val="008C1989"/>
    <w:rsid w:val="008D2F45"/>
    <w:rsid w:val="008D6015"/>
    <w:rsid w:val="008D7BCB"/>
    <w:rsid w:val="00901874"/>
    <w:rsid w:val="00907C2C"/>
    <w:rsid w:val="009304D1"/>
    <w:rsid w:val="00936B90"/>
    <w:rsid w:val="0094070E"/>
    <w:rsid w:val="00950FE9"/>
    <w:rsid w:val="009618BA"/>
    <w:rsid w:val="009A283E"/>
    <w:rsid w:val="009D6B64"/>
    <w:rsid w:val="009F2566"/>
    <w:rsid w:val="009F5A81"/>
    <w:rsid w:val="009F65F9"/>
    <w:rsid w:val="00A02984"/>
    <w:rsid w:val="00A2121B"/>
    <w:rsid w:val="00A3687A"/>
    <w:rsid w:val="00A54DB4"/>
    <w:rsid w:val="00A55817"/>
    <w:rsid w:val="00A603D2"/>
    <w:rsid w:val="00A61442"/>
    <w:rsid w:val="00A70A13"/>
    <w:rsid w:val="00A7654B"/>
    <w:rsid w:val="00A92132"/>
    <w:rsid w:val="00AA4655"/>
    <w:rsid w:val="00AB13C3"/>
    <w:rsid w:val="00AD2E2E"/>
    <w:rsid w:val="00AE2A19"/>
    <w:rsid w:val="00B07B85"/>
    <w:rsid w:val="00B24D0F"/>
    <w:rsid w:val="00B34262"/>
    <w:rsid w:val="00B44E9E"/>
    <w:rsid w:val="00B91A8C"/>
    <w:rsid w:val="00BA075F"/>
    <w:rsid w:val="00BC79F5"/>
    <w:rsid w:val="00BD655C"/>
    <w:rsid w:val="00BE4704"/>
    <w:rsid w:val="00BE54E7"/>
    <w:rsid w:val="00C01B3E"/>
    <w:rsid w:val="00C030D8"/>
    <w:rsid w:val="00C22488"/>
    <w:rsid w:val="00C35D0A"/>
    <w:rsid w:val="00C65185"/>
    <w:rsid w:val="00C7400F"/>
    <w:rsid w:val="00C74736"/>
    <w:rsid w:val="00C86F37"/>
    <w:rsid w:val="00CA269E"/>
    <w:rsid w:val="00CA43EA"/>
    <w:rsid w:val="00CD5D1F"/>
    <w:rsid w:val="00CE562D"/>
    <w:rsid w:val="00D068FA"/>
    <w:rsid w:val="00D1419B"/>
    <w:rsid w:val="00D24374"/>
    <w:rsid w:val="00D24BE4"/>
    <w:rsid w:val="00D30999"/>
    <w:rsid w:val="00D40DD9"/>
    <w:rsid w:val="00D51E92"/>
    <w:rsid w:val="00D546C3"/>
    <w:rsid w:val="00D55B8C"/>
    <w:rsid w:val="00D63A2A"/>
    <w:rsid w:val="00D70A6A"/>
    <w:rsid w:val="00D77E21"/>
    <w:rsid w:val="00D8323A"/>
    <w:rsid w:val="00DC0514"/>
    <w:rsid w:val="00DD3007"/>
    <w:rsid w:val="00E00F36"/>
    <w:rsid w:val="00E02EB8"/>
    <w:rsid w:val="00E058A3"/>
    <w:rsid w:val="00E07BB3"/>
    <w:rsid w:val="00E140B3"/>
    <w:rsid w:val="00E24D0D"/>
    <w:rsid w:val="00E26029"/>
    <w:rsid w:val="00E35D79"/>
    <w:rsid w:val="00E36C40"/>
    <w:rsid w:val="00E446B5"/>
    <w:rsid w:val="00E556AA"/>
    <w:rsid w:val="00E61591"/>
    <w:rsid w:val="00E65175"/>
    <w:rsid w:val="00E752A6"/>
    <w:rsid w:val="00E75937"/>
    <w:rsid w:val="00E858C2"/>
    <w:rsid w:val="00E96270"/>
    <w:rsid w:val="00F1236F"/>
    <w:rsid w:val="00F143BD"/>
    <w:rsid w:val="00F5454E"/>
    <w:rsid w:val="00F562BB"/>
    <w:rsid w:val="00F919BA"/>
    <w:rsid w:val="00FC7414"/>
    <w:rsid w:val="00FD5612"/>
    <w:rsid w:val="00FE24C4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89C1"/>
  <w15:chartTrackingRefBased/>
  <w15:docId w15:val="{77D9E83F-5B9D-4A78-A471-61BD6227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BF55-DE29-4733-A2D7-62850C22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Rajšić</dc:creator>
  <cp:keywords/>
  <dc:description/>
  <cp:lastModifiedBy>Borka Rajšić</cp:lastModifiedBy>
  <cp:revision>25</cp:revision>
  <cp:lastPrinted>2025-01-27T14:02:00Z</cp:lastPrinted>
  <dcterms:created xsi:type="dcterms:W3CDTF">2025-01-31T12:14:00Z</dcterms:created>
  <dcterms:modified xsi:type="dcterms:W3CDTF">2026-02-27T14:14:00Z</dcterms:modified>
</cp:coreProperties>
</file>